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1FC" w:rsidRPr="00C04266" w:rsidRDefault="009651FC" w:rsidP="009651FC">
      <w:pPr>
        <w:tabs>
          <w:tab w:val="left" w:pos="1080"/>
        </w:tabs>
        <w:rPr>
          <w:lang w:val="es-ES"/>
        </w:rPr>
      </w:pPr>
      <w:r w:rsidRPr="00A26283">
        <w:rPr>
          <w:lang w:val="es-ES"/>
        </w:rPr>
        <w:t>(Solo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9651FC" w:rsidRPr="00A26283" w:rsidTr="00EC1BDB">
        <w:trPr>
          <w:trHeight w:val="348"/>
        </w:trPr>
        <w:tc>
          <w:tcPr>
            <w:tcW w:w="9540" w:type="dxa"/>
            <w:shd w:val="clear" w:color="auto" w:fill="252593"/>
            <w:vAlign w:val="center"/>
          </w:tcPr>
          <w:p w:rsidR="009651FC" w:rsidRPr="00A26283" w:rsidRDefault="009651FC" w:rsidP="00EC1BDB">
            <w:pPr>
              <w:outlineLvl w:val="0"/>
              <w:rPr>
                <w:b/>
                <w:bCs/>
                <w:sz w:val="24"/>
                <w:szCs w:val="24"/>
              </w:rPr>
            </w:pPr>
            <w:bookmarkStart w:id="0" w:name="_Toc116021976"/>
            <w:bookmarkStart w:id="1" w:name="_Toc116219504"/>
            <w:bookmarkStart w:id="2" w:name="Text33"/>
            <w:bookmarkEnd w:id="0"/>
            <w:bookmarkEnd w:id="1"/>
            <w:bookmarkEnd w:id="2"/>
            <w:r w:rsidRPr="00A26283">
              <w:rPr>
                <w:b/>
                <w:sz w:val="24"/>
              </w:rPr>
              <w:t>Microsoft</w:t>
            </w:r>
            <w:r w:rsidRPr="00A26283">
              <w:rPr>
                <w:b/>
                <w:sz w:val="24"/>
                <w:szCs w:val="24"/>
                <w:vertAlign w:val="superscript"/>
                <w:lang w:val="es-ES"/>
              </w:rPr>
              <w:sym w:font="Symbol" w:char="F0E2"/>
            </w:r>
            <w:r w:rsidRPr="00A26283">
              <w:rPr>
                <w:b/>
                <w:sz w:val="24"/>
              </w:rPr>
              <w:t xml:space="preserve"> SQL Server</w:t>
            </w:r>
            <w:r w:rsidRPr="00A26283">
              <w:rPr>
                <w:b/>
                <w:sz w:val="24"/>
                <w:szCs w:val="24"/>
                <w:vertAlign w:val="superscript"/>
                <w:lang w:val="es-ES"/>
              </w:rPr>
              <w:sym w:font="Symbol" w:char="F0E2"/>
            </w:r>
            <w:r>
              <w:rPr>
                <w:b/>
                <w:bCs/>
                <w:sz w:val="24"/>
                <w:szCs w:val="24"/>
                <w:vertAlign w:val="superscript"/>
              </w:rPr>
              <w:t xml:space="preserve"> </w:t>
            </w:r>
            <w:r w:rsidRPr="00A26283">
              <w:rPr>
                <w:b/>
                <w:sz w:val="24"/>
              </w:rPr>
              <w:t>2012 Business Intelligence</w:t>
            </w:r>
            <w:r>
              <w:rPr>
                <w:b/>
                <w:sz w:val="24"/>
              </w:rPr>
              <w:t xml:space="preserve"> </w:t>
            </w:r>
            <w:r w:rsidRPr="00A26283">
              <w:rPr>
                <w:bCs/>
                <w:sz w:val="24"/>
                <w:szCs w:val="24"/>
                <w:u w:val="single"/>
              </w:rPr>
              <w:fldChar w:fldCharType="begin">
                <w:ffData>
                  <w:name w:val="Text33"/>
                  <w:enabled/>
                  <w:calcOnExit w:val="0"/>
                  <w:textInput/>
                </w:ffData>
              </w:fldChar>
            </w:r>
            <w:r w:rsidRPr="00A26283">
              <w:rPr>
                <w:bCs/>
                <w:sz w:val="24"/>
                <w:szCs w:val="24"/>
                <w:u w:val="single"/>
              </w:rPr>
              <w:instrText xml:space="preserve"> FORMTEXT </w:instrText>
            </w:r>
            <w:r w:rsidRPr="00A26283">
              <w:rPr>
                <w:bCs/>
                <w:sz w:val="24"/>
                <w:szCs w:val="24"/>
                <w:u w:val="single"/>
              </w:rPr>
            </w:r>
            <w:r w:rsidRPr="00A26283">
              <w:rPr>
                <w:bCs/>
                <w:sz w:val="24"/>
                <w:szCs w:val="24"/>
                <w:u w:val="single"/>
              </w:rPr>
              <w:fldChar w:fldCharType="separate"/>
            </w:r>
            <w:bookmarkStart w:id="3" w:name="_GoBack"/>
            <w:r w:rsidRPr="00A26283">
              <w:rPr>
                <w:bCs/>
                <w:noProof/>
                <w:sz w:val="24"/>
                <w:szCs w:val="24"/>
                <w:u w:val="single"/>
              </w:rPr>
              <w:t> </w:t>
            </w:r>
            <w:r w:rsidRPr="00A26283">
              <w:rPr>
                <w:bCs/>
                <w:noProof/>
                <w:sz w:val="24"/>
                <w:szCs w:val="24"/>
                <w:u w:val="single"/>
              </w:rPr>
              <w:t> </w:t>
            </w:r>
            <w:r w:rsidRPr="00A26283">
              <w:rPr>
                <w:bCs/>
                <w:noProof/>
                <w:sz w:val="24"/>
                <w:szCs w:val="24"/>
                <w:u w:val="single"/>
              </w:rPr>
              <w:t> </w:t>
            </w:r>
            <w:r w:rsidRPr="00A26283">
              <w:rPr>
                <w:bCs/>
                <w:noProof/>
                <w:sz w:val="24"/>
                <w:szCs w:val="24"/>
                <w:u w:val="single"/>
              </w:rPr>
              <w:t> </w:t>
            </w:r>
            <w:r w:rsidRPr="00A26283">
              <w:rPr>
                <w:bCs/>
                <w:noProof/>
                <w:sz w:val="24"/>
                <w:szCs w:val="24"/>
                <w:u w:val="single"/>
              </w:rPr>
              <w:t> </w:t>
            </w:r>
            <w:bookmarkEnd w:id="3"/>
            <w:r w:rsidRPr="00A26283">
              <w:rPr>
                <w:bCs/>
                <w:sz w:val="24"/>
                <w:szCs w:val="24"/>
                <w:u w:val="single"/>
              </w:rPr>
              <w:fldChar w:fldCharType="end"/>
            </w:r>
            <w:r w:rsidRPr="00BE393A">
              <w:rPr>
                <w:rStyle w:val="FootnoteReference"/>
                <w:bCs/>
                <w:sz w:val="24"/>
                <w:lang w:val="es-ES"/>
              </w:rPr>
              <w:footnoteReference w:id="1"/>
            </w:r>
            <w:r w:rsidRPr="00A26283">
              <w:rPr>
                <w:sz w:val="24"/>
                <w:lang w:val="es-ES"/>
              </w:rPr>
              <w:fldChar w:fldCharType="begin"/>
            </w:r>
            <w:r w:rsidRPr="00A26283">
              <w:rPr>
                <w:sz w:val="24"/>
              </w:rPr>
              <w:instrText>tc "Microsoft</w:instrText>
            </w:r>
            <w:r w:rsidRPr="00A26283">
              <w:rPr>
                <w:sz w:val="24"/>
                <w:szCs w:val="24"/>
                <w:lang w:val="es-ES"/>
              </w:rPr>
              <w:sym w:font="Symbol" w:char="F0E2"/>
            </w:r>
            <w:r w:rsidRPr="00A26283">
              <w:rPr>
                <w:sz w:val="24"/>
              </w:rPr>
              <w:instrText xml:space="preserve"> SQL Server</w:instrText>
            </w:r>
            <w:r w:rsidRPr="00FE7718">
              <w:rPr>
                <w:bCs/>
                <w:sz w:val="24"/>
                <w:szCs w:val="24"/>
              </w:rPr>
              <w:sym w:font="Symbol" w:char="00E4"/>
            </w:r>
            <w:r w:rsidRPr="00A26283">
              <w:rPr>
                <w:sz w:val="24"/>
              </w:rPr>
              <w:instrText xml:space="preserve"> 2000 Workgroup Edition" \f C \l 1</w:instrText>
            </w:r>
            <w:r w:rsidRPr="00A26283">
              <w:rPr>
                <w:sz w:val="24"/>
                <w:lang w:val="es-ES"/>
              </w:rPr>
              <w:fldChar w:fldCharType="end"/>
            </w:r>
            <w:r w:rsidRPr="00A26283">
              <w:rPr>
                <w:sz w:val="24"/>
                <w:vertAlign w:val="superscript"/>
              </w:rPr>
              <w:t xml:space="preserve"> </w:t>
            </w:r>
            <w:r w:rsidRPr="00A26283">
              <w:rPr>
                <w:sz w:val="24"/>
                <w:vertAlign w:val="superscript"/>
                <w:lang w:val="es-ES"/>
              </w:rPr>
              <w:fldChar w:fldCharType="begin"/>
            </w:r>
            <w:r w:rsidRPr="00A26283">
              <w:rPr>
                <w:sz w:val="24"/>
                <w:vertAlign w:val="superscript"/>
              </w:rPr>
              <w:instrText>tc "Microsoft</w:instrText>
            </w:r>
            <w:r w:rsidRPr="00A26283">
              <w:rPr>
                <w:sz w:val="24"/>
                <w:szCs w:val="24"/>
                <w:vertAlign w:val="superscript"/>
                <w:lang w:val="es-ES"/>
              </w:rPr>
              <w:sym w:font="Symbol" w:char="F0E2"/>
            </w:r>
            <w:r w:rsidRPr="00A26283">
              <w:rPr>
                <w:sz w:val="24"/>
                <w:vertAlign w:val="superscript"/>
              </w:rPr>
              <w:instrText xml:space="preserve"> SQL Server</w:instrText>
            </w:r>
            <w:r w:rsidRPr="00A26283">
              <w:rPr>
                <w:sz w:val="24"/>
                <w:szCs w:val="24"/>
                <w:vertAlign w:val="superscript"/>
                <w:lang w:val="es-ES"/>
              </w:rPr>
              <w:sym w:font="Symbol" w:char="F0E2"/>
            </w:r>
            <w:r w:rsidRPr="00A26283">
              <w:rPr>
                <w:sz w:val="24"/>
                <w:vertAlign w:val="superscript"/>
              </w:rPr>
              <w:instrText xml:space="preserve"> 2000 Workgroup Edition" \f C \l 1</w:instrText>
            </w:r>
            <w:r w:rsidRPr="00A26283">
              <w:rPr>
                <w:sz w:val="24"/>
                <w:vertAlign w:val="superscript"/>
                <w:lang w:val="es-ES"/>
              </w:rPr>
              <w:fldChar w:fldCharType="end"/>
            </w:r>
            <w:r w:rsidRPr="00A26283">
              <w:rPr>
                <w:bCs/>
                <w:sz w:val="24"/>
                <w:szCs w:val="24"/>
                <w:vertAlign w:val="superscript"/>
              </w:rPr>
              <w:t xml:space="preserve"> </w:t>
            </w:r>
          </w:p>
        </w:tc>
      </w:tr>
      <w:tr w:rsidR="009651FC" w:rsidRPr="00A26283" w:rsidTr="00EC1BDB">
        <w:trPr>
          <w:trHeight w:val="1371"/>
        </w:trPr>
        <w:tc>
          <w:tcPr>
            <w:tcW w:w="9540" w:type="dxa"/>
          </w:tcPr>
          <w:p w:rsidR="009651FC" w:rsidRPr="00A26283" w:rsidRDefault="009651FC" w:rsidP="00EC1BDB">
            <w:pPr>
              <w:rPr>
                <w:rFonts w:eastAsia="SimSun"/>
                <w:b/>
                <w:bCs/>
                <w:sz w:val="28"/>
                <w:szCs w:val="28"/>
              </w:rPr>
            </w:pPr>
          </w:p>
          <w:p w:rsidR="009651FC" w:rsidRPr="00A26283" w:rsidRDefault="009651FC" w:rsidP="00EC1BDB">
            <w:pPr>
              <w:pStyle w:val="LicenseNumber"/>
              <w:spacing w:before="120" w:after="120"/>
              <w:rPr>
                <w:rFonts w:cs="Tahoma"/>
                <w:lang w:val="pt-BR"/>
              </w:rPr>
            </w:pPr>
            <w:r w:rsidRPr="00A26283">
              <w:rPr>
                <w:rFonts w:cs="Tahoma"/>
                <w:sz w:val="24"/>
                <w:szCs w:val="24"/>
                <w:lang w:val="pt-BR"/>
              </w:rPr>
              <w:t xml:space="preserve">Licencias de servidor: </w:t>
            </w:r>
            <w:r w:rsidRPr="00A26283">
              <w:rPr>
                <w:rFonts w:cs="Tahoma"/>
                <w:b w:val="0"/>
                <w:sz w:val="24"/>
                <w:szCs w:val="24"/>
                <w:u w:val="single"/>
              </w:rPr>
              <w:fldChar w:fldCharType="begin">
                <w:ffData>
                  <w:name w:val="Text33"/>
                  <w:enabled/>
                  <w:calcOnExit w:val="0"/>
                  <w:textInput/>
                </w:ffData>
              </w:fldChar>
            </w:r>
            <w:r w:rsidRPr="00A26283">
              <w:rPr>
                <w:rFonts w:cs="Tahoma"/>
                <w:b w:val="0"/>
                <w:sz w:val="24"/>
                <w:szCs w:val="24"/>
                <w:u w:val="single"/>
                <w:lang w:val="fr-FR"/>
              </w:rPr>
              <w:instrText xml:space="preserve"> FORMTEXT </w:instrText>
            </w:r>
            <w:r w:rsidRPr="00A26283">
              <w:rPr>
                <w:rFonts w:cs="Tahoma"/>
                <w:b w:val="0"/>
                <w:sz w:val="24"/>
                <w:szCs w:val="24"/>
                <w:u w:val="single"/>
              </w:rPr>
            </w:r>
            <w:r w:rsidRPr="00A26283">
              <w:rPr>
                <w:rFonts w:cs="Tahoma"/>
                <w:b w:val="0"/>
                <w:sz w:val="24"/>
                <w:szCs w:val="24"/>
                <w:u w:val="single"/>
              </w:rPr>
              <w:fldChar w:fldCharType="separate"/>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sz w:val="24"/>
                <w:szCs w:val="24"/>
                <w:u w:val="single"/>
              </w:rPr>
              <w:fldChar w:fldCharType="end"/>
            </w:r>
            <w:r w:rsidRPr="00A26283">
              <w:rPr>
                <w:rStyle w:val="FootnoteReference"/>
                <w:rFonts w:cs="Tahoma"/>
                <w:b w:val="0"/>
                <w:sz w:val="24"/>
                <w:szCs w:val="24"/>
              </w:rPr>
              <w:footnoteReference w:id="2"/>
            </w:r>
            <w:r w:rsidRPr="00A26283">
              <w:rPr>
                <w:rFonts w:cs="Tahoma"/>
                <w:b w:val="0"/>
                <w:sz w:val="24"/>
                <w:szCs w:val="24"/>
                <w:lang w:val="pt-BR"/>
              </w:rPr>
              <w:t xml:space="preserve"> </w:t>
            </w:r>
          </w:p>
          <w:p w:rsidR="009651FC" w:rsidRPr="00A26283" w:rsidRDefault="009651FC" w:rsidP="00EC1BDB">
            <w:pPr>
              <w:pStyle w:val="LicenseNumber"/>
              <w:spacing w:before="120" w:after="120"/>
              <w:rPr>
                <w:rFonts w:cs="Tahoma"/>
                <w:lang w:val="pt-BR"/>
              </w:rPr>
            </w:pPr>
            <w:r w:rsidRPr="00A26283">
              <w:rPr>
                <w:rFonts w:cs="Tahoma"/>
                <w:sz w:val="24"/>
                <w:lang w:val="pt-BR"/>
              </w:rPr>
              <w:t>Licencias de acceso cliente de usuario:</w:t>
            </w:r>
            <w:r w:rsidRPr="00A26283">
              <w:rPr>
                <w:rFonts w:cs="Tahoma"/>
                <w:bCs w:val="0"/>
                <w:sz w:val="24"/>
                <w:szCs w:val="24"/>
                <w:lang w:val="pt-BR"/>
              </w:rPr>
              <w:t xml:space="preserve"> </w:t>
            </w:r>
            <w:r w:rsidRPr="00A26283">
              <w:rPr>
                <w:rFonts w:cs="Tahoma"/>
                <w:b w:val="0"/>
                <w:sz w:val="24"/>
                <w:szCs w:val="24"/>
                <w:u w:val="single"/>
              </w:rPr>
              <w:fldChar w:fldCharType="begin">
                <w:ffData>
                  <w:name w:val="Text33"/>
                  <w:enabled/>
                  <w:calcOnExit w:val="0"/>
                  <w:textInput/>
                </w:ffData>
              </w:fldChar>
            </w:r>
            <w:r w:rsidRPr="00A26283">
              <w:rPr>
                <w:rFonts w:cs="Tahoma"/>
                <w:b w:val="0"/>
                <w:sz w:val="24"/>
                <w:szCs w:val="24"/>
                <w:u w:val="single"/>
                <w:lang w:val="fr-FR"/>
              </w:rPr>
              <w:instrText xml:space="preserve"> FORMTEXT </w:instrText>
            </w:r>
            <w:r w:rsidRPr="00A26283">
              <w:rPr>
                <w:rFonts w:cs="Tahoma"/>
                <w:b w:val="0"/>
                <w:sz w:val="24"/>
                <w:szCs w:val="24"/>
                <w:u w:val="single"/>
              </w:rPr>
            </w:r>
            <w:r w:rsidRPr="00A26283">
              <w:rPr>
                <w:rFonts w:cs="Tahoma"/>
                <w:b w:val="0"/>
                <w:sz w:val="24"/>
                <w:szCs w:val="24"/>
                <w:u w:val="single"/>
              </w:rPr>
              <w:fldChar w:fldCharType="separate"/>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sz w:val="24"/>
                <w:szCs w:val="24"/>
                <w:u w:val="single"/>
              </w:rPr>
              <w:fldChar w:fldCharType="end"/>
            </w:r>
            <w:r w:rsidRPr="00A26283">
              <w:rPr>
                <w:rStyle w:val="FootnoteReference"/>
                <w:rFonts w:cs="Tahoma"/>
                <w:b w:val="0"/>
                <w:sz w:val="24"/>
                <w:szCs w:val="24"/>
              </w:rPr>
              <w:footnoteReference w:id="3"/>
            </w:r>
            <w:r w:rsidRPr="00A26283">
              <w:rPr>
                <w:rFonts w:cs="Tahoma"/>
                <w:b w:val="0"/>
                <w:sz w:val="24"/>
                <w:szCs w:val="24"/>
                <w:lang w:val="pt-BR"/>
              </w:rPr>
              <w:t xml:space="preserve"> </w:t>
            </w:r>
          </w:p>
          <w:p w:rsidR="009651FC" w:rsidRPr="00A26283" w:rsidRDefault="009651FC" w:rsidP="00EC1BDB">
            <w:pPr>
              <w:pStyle w:val="LicenseNumber"/>
              <w:spacing w:before="120" w:after="120"/>
              <w:rPr>
                <w:rFonts w:cs="Tahoma"/>
                <w:lang w:val="pt-BR"/>
              </w:rPr>
            </w:pPr>
            <w:r w:rsidRPr="00A26283">
              <w:rPr>
                <w:rFonts w:cs="Tahoma"/>
                <w:sz w:val="24"/>
                <w:szCs w:val="24"/>
                <w:lang w:val="pt-BR"/>
              </w:rPr>
              <w:t xml:space="preserve">Licencias de acceso cliente de dispositivo: </w:t>
            </w:r>
            <w:r w:rsidRPr="00A26283">
              <w:rPr>
                <w:rFonts w:cs="Tahoma"/>
                <w:b w:val="0"/>
                <w:sz w:val="24"/>
                <w:szCs w:val="24"/>
                <w:u w:val="single"/>
              </w:rPr>
              <w:fldChar w:fldCharType="begin">
                <w:ffData>
                  <w:name w:val="Text33"/>
                  <w:enabled/>
                  <w:calcOnExit w:val="0"/>
                  <w:textInput/>
                </w:ffData>
              </w:fldChar>
            </w:r>
            <w:r w:rsidRPr="00A26283">
              <w:rPr>
                <w:rFonts w:cs="Tahoma"/>
                <w:b w:val="0"/>
                <w:sz w:val="24"/>
                <w:szCs w:val="24"/>
                <w:u w:val="single"/>
              </w:rPr>
              <w:instrText xml:space="preserve"> FORMTEXT </w:instrText>
            </w:r>
            <w:r w:rsidRPr="00A26283">
              <w:rPr>
                <w:rFonts w:cs="Tahoma"/>
                <w:b w:val="0"/>
                <w:sz w:val="24"/>
                <w:szCs w:val="24"/>
                <w:u w:val="single"/>
              </w:rPr>
            </w:r>
            <w:r w:rsidRPr="00A26283">
              <w:rPr>
                <w:rFonts w:cs="Tahoma"/>
                <w:b w:val="0"/>
                <w:sz w:val="24"/>
                <w:szCs w:val="24"/>
                <w:u w:val="single"/>
              </w:rPr>
              <w:fldChar w:fldCharType="separate"/>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noProof/>
                <w:sz w:val="24"/>
                <w:szCs w:val="24"/>
                <w:u w:val="single"/>
              </w:rPr>
              <w:t> </w:t>
            </w:r>
            <w:r w:rsidRPr="00A26283">
              <w:rPr>
                <w:rFonts w:cs="Tahoma"/>
                <w:b w:val="0"/>
                <w:sz w:val="24"/>
                <w:szCs w:val="24"/>
                <w:u w:val="single"/>
              </w:rPr>
              <w:fldChar w:fldCharType="end"/>
            </w:r>
            <w:r w:rsidRPr="00A26283">
              <w:rPr>
                <w:rStyle w:val="FootnoteReference"/>
                <w:rFonts w:cs="Tahoma"/>
                <w:b w:val="0"/>
                <w:sz w:val="24"/>
                <w:szCs w:val="24"/>
              </w:rPr>
              <w:footnoteReference w:id="4"/>
            </w:r>
            <w:r w:rsidRPr="00A26283">
              <w:rPr>
                <w:rFonts w:cs="Tahoma"/>
                <w:b w:val="0"/>
                <w:sz w:val="24"/>
                <w:szCs w:val="24"/>
                <w:u w:val="single"/>
                <w:lang w:val="pt-BR"/>
              </w:rPr>
              <w:t xml:space="preserve"> </w:t>
            </w:r>
          </w:p>
          <w:p w:rsidR="009651FC" w:rsidRPr="00A26283" w:rsidRDefault="009651FC" w:rsidP="00EC1BDB">
            <w:pPr>
              <w:rPr>
                <w:rFonts w:eastAsia="SimSun"/>
                <w:b/>
                <w:bCs/>
                <w:sz w:val="28"/>
                <w:szCs w:val="28"/>
                <w:lang w:val="pt-BR"/>
              </w:rPr>
            </w:pPr>
          </w:p>
        </w:tc>
      </w:tr>
      <w:tr w:rsidR="009651FC" w:rsidRPr="007662A5" w:rsidTr="00EC1BDB">
        <w:trPr>
          <w:trHeight w:val="249"/>
        </w:trPr>
        <w:tc>
          <w:tcPr>
            <w:tcW w:w="9540" w:type="dxa"/>
            <w:shd w:val="clear" w:color="auto" w:fill="000080"/>
            <w:vAlign w:val="center"/>
          </w:tcPr>
          <w:p w:rsidR="009651FC" w:rsidRPr="00A26283" w:rsidRDefault="009651FC" w:rsidP="00EC1BDB">
            <w:pPr>
              <w:pStyle w:val="Heading2"/>
              <w:numPr>
                <w:ilvl w:val="0"/>
                <w:numId w:val="0"/>
              </w:numPr>
              <w:rPr>
                <w:b w:val="0"/>
                <w:bCs w:val="0"/>
                <w:sz w:val="12"/>
                <w:szCs w:val="12"/>
                <w:lang w:val="es-ES"/>
              </w:rPr>
            </w:pPr>
            <w:r w:rsidRPr="00A26283">
              <w:rPr>
                <w:lang w:val="es-ES"/>
              </w:rPr>
              <w:t>CONTRATO DE LICENCIA PARA EL USUARIO FINAL</w:t>
            </w:r>
          </w:p>
        </w:tc>
      </w:tr>
    </w:tbl>
    <w:p w:rsidR="009651FC" w:rsidRPr="00A26283" w:rsidRDefault="009651FC" w:rsidP="009651FC">
      <w:pPr>
        <w:widowControl w:val="0"/>
      </w:pPr>
      <w:r w:rsidRPr="00A26283">
        <w:rPr>
          <w:sz w:val="20"/>
          <w:lang w:val="es-ES"/>
        </w:rPr>
        <w:t>Los presentes términos de licencia constituyen un contrato entre usted y el licenciante de la aplicación o el conjunto de aplicaciones de software con que ha adquirido el software de Microsoft (“Licenciante”).</w:t>
      </w:r>
      <w:r w:rsidRPr="00A26283">
        <w:rPr>
          <w:lang w:val="es-ES"/>
        </w:rPr>
        <w:t xml:space="preserve"> </w:t>
      </w:r>
      <w:r w:rsidRPr="00A26283">
        <w:rPr>
          <w:sz w:val="20"/>
          <w:lang w:val="es-ES"/>
        </w:rPr>
        <w:t>Sírvase leerlos detenidamente.</w:t>
      </w:r>
      <w:r w:rsidRPr="00A26283">
        <w:rPr>
          <w:lang w:val="es-ES"/>
        </w:rPr>
        <w:t xml:space="preserve"> </w:t>
      </w:r>
      <w:r w:rsidRPr="00A26283">
        <w:rPr>
          <w:sz w:val="20"/>
          <w:lang w:val="es-ES"/>
        </w:rPr>
        <w:t>Se aplican al software mencionado anteriormente, el cual incluye el soporte físico en el que lo haya recibido, si corresponde.</w:t>
      </w:r>
      <w:r w:rsidRPr="00A26283">
        <w:rPr>
          <w:lang w:val="es-ES"/>
        </w:rPr>
        <w:t xml:space="preserve"> </w:t>
      </w:r>
      <w:r w:rsidRPr="00A26283">
        <w:rPr>
          <w:sz w:val="20"/>
          <w:lang w:val="es-ES"/>
        </w:rPr>
        <w:t>Estos términos también se aplican a cualquier</w:t>
      </w:r>
    </w:p>
    <w:p w:rsidR="009651FC" w:rsidRPr="00A26283" w:rsidRDefault="009651FC" w:rsidP="009651FC">
      <w:pPr>
        <w:pStyle w:val="Bullet2"/>
        <w:widowControl w:val="0"/>
        <w:tabs>
          <w:tab w:val="clear" w:pos="720"/>
          <w:tab w:val="num" w:pos="360"/>
        </w:tabs>
        <w:ind w:left="360" w:hanging="360"/>
      </w:pPr>
      <w:r w:rsidRPr="00A26283">
        <w:rPr>
          <w:sz w:val="20"/>
          <w:lang w:val="es-ES"/>
        </w:rPr>
        <w:t>actualización,</w:t>
      </w:r>
    </w:p>
    <w:p w:rsidR="009651FC" w:rsidRPr="00A26283" w:rsidRDefault="009651FC" w:rsidP="009651FC">
      <w:pPr>
        <w:pStyle w:val="Bullet2"/>
        <w:widowControl w:val="0"/>
        <w:tabs>
          <w:tab w:val="clear" w:pos="720"/>
          <w:tab w:val="num" w:pos="360"/>
        </w:tabs>
        <w:ind w:left="360" w:hanging="360"/>
      </w:pPr>
      <w:r w:rsidRPr="00A26283">
        <w:rPr>
          <w:sz w:val="20"/>
          <w:lang w:val="es-ES"/>
        </w:rPr>
        <w:t>complemento y</w:t>
      </w:r>
    </w:p>
    <w:p w:rsidR="009651FC" w:rsidRPr="00A26283" w:rsidRDefault="009651FC" w:rsidP="009651FC">
      <w:pPr>
        <w:pStyle w:val="Bullet2"/>
        <w:widowControl w:val="0"/>
        <w:tabs>
          <w:tab w:val="clear" w:pos="720"/>
          <w:tab w:val="num" w:pos="360"/>
        </w:tabs>
        <w:ind w:left="360" w:hanging="360"/>
      </w:pPr>
      <w:r w:rsidRPr="00A26283">
        <w:rPr>
          <w:sz w:val="20"/>
          <w:lang w:val="es-ES"/>
        </w:rPr>
        <w:t>servicio basado en Internet</w:t>
      </w:r>
    </w:p>
    <w:p w:rsidR="009651FC" w:rsidRPr="00A26283" w:rsidRDefault="009651FC" w:rsidP="009651FC">
      <w:pPr>
        <w:widowControl w:val="0"/>
        <w:rPr>
          <w:lang w:val="es-ES"/>
        </w:rPr>
      </w:pPr>
      <w:r w:rsidRPr="00A26283">
        <w:rPr>
          <w:rFonts w:eastAsia="SimSun"/>
          <w:sz w:val="20"/>
          <w:szCs w:val="20"/>
          <w:lang w:val="es-ES"/>
        </w:rPr>
        <w:t>de Microsoft para este software, a menos que otros términos acompañen a dichos elementos. En tal caso, se aplicarán estos otros términos.</w:t>
      </w:r>
      <w:r w:rsidRPr="00A26283">
        <w:rPr>
          <w:lang w:val="es-ES"/>
        </w:rPr>
        <w:t xml:space="preserve"> </w:t>
      </w:r>
      <w:r w:rsidRPr="00A26283">
        <w:rPr>
          <w:sz w:val="20"/>
          <w:lang w:val="es-ES"/>
        </w:rPr>
        <w:t>Microsoft Corporation o una de sus filiales (conjuntamente “Microsoft”) ha licenciado el software al Licenciante.</w:t>
      </w:r>
    </w:p>
    <w:p w:rsidR="009651FC" w:rsidRPr="00A26283" w:rsidRDefault="009651FC" w:rsidP="009651FC">
      <w:pPr>
        <w:pStyle w:val="Preamble"/>
        <w:widowControl w:val="0"/>
        <w:rPr>
          <w:lang w:val="es-ES"/>
        </w:rPr>
      </w:pPr>
      <w:r w:rsidRPr="00A26283">
        <w:rPr>
          <w:rFonts w:eastAsia="SimSun"/>
          <w:sz w:val="20"/>
          <w:szCs w:val="20"/>
          <w:lang w:val="es-ES"/>
        </w:rPr>
        <w:t>AL UTILIZAR EL SOFTWARE, USTED ACEPTA ESTOS TÉRMINOS. SI NO LOS ACEPTA, NO UTILICE EL SOFTWARE.</w:t>
      </w:r>
      <w:r w:rsidRPr="00A26283">
        <w:rPr>
          <w:lang w:val="es-ES"/>
        </w:rPr>
        <w:t xml:space="preserve"> </w:t>
      </w:r>
      <w:r w:rsidRPr="00A26283">
        <w:rPr>
          <w:sz w:val="20"/>
          <w:lang w:val="es-ES"/>
        </w:rPr>
        <w:t>EN SU LUGAR, DEVUÉLVALO AL LUGAR DE ADQUISICIÓN PARA UN REEMBOLSO O CRÉDITO.</w:t>
      </w:r>
      <w:r w:rsidRPr="00A26283">
        <w:rPr>
          <w:lang w:val="es-ES"/>
        </w:rPr>
        <w:t xml:space="preserve"> </w:t>
      </w:r>
    </w:p>
    <w:p w:rsidR="009651FC" w:rsidRPr="00A26283" w:rsidRDefault="009651FC" w:rsidP="009651FC">
      <w:pPr>
        <w:pStyle w:val="Preamble"/>
        <w:rPr>
          <w:lang w:val="es-ES"/>
        </w:rPr>
      </w:pPr>
      <w:r w:rsidRPr="00A26283">
        <w:rPr>
          <w:rFonts w:eastAsia="SimSun"/>
          <w:bCs w:val="0"/>
          <w:sz w:val="20"/>
          <w:szCs w:val="20"/>
          <w:lang w:val="es-ES"/>
        </w:rPr>
        <w:t>Estos términos sustituyen cualquier término electrónico que pueda contener el software.</w:t>
      </w:r>
      <w:r w:rsidRPr="00A26283">
        <w:rPr>
          <w:lang w:val="es-ES"/>
        </w:rPr>
        <w:t xml:space="preserve"> </w:t>
      </w:r>
      <w:r w:rsidRPr="00A26283">
        <w:rPr>
          <w:sz w:val="20"/>
          <w:lang w:val="es-ES"/>
        </w:rPr>
        <w:t>Si cualquiera de los términos contenidos en el software entrara en conflicto con estos términos, regirán estos últimos.</w:t>
      </w:r>
      <w:r w:rsidRPr="00A26283">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651FC" w:rsidRPr="00A26283" w:rsidTr="00EC1BD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651FC" w:rsidRPr="00A26283" w:rsidRDefault="009651FC" w:rsidP="00EC1BDB">
            <w:pPr>
              <w:ind w:right="-115"/>
              <w:rPr>
                <w:lang w:val="es-ES"/>
              </w:rPr>
            </w:pPr>
          </w:p>
          <w:p w:rsidR="009651FC" w:rsidRPr="00A26283" w:rsidRDefault="009651FC" w:rsidP="00EC1BDB">
            <w:pPr>
              <w:pStyle w:val="Heading1"/>
              <w:numPr>
                <w:ilvl w:val="0"/>
                <w:numId w:val="0"/>
              </w:numPr>
              <w:tabs>
                <w:tab w:val="num" w:pos="360"/>
              </w:tabs>
              <w:ind w:left="357" w:right="-115" w:hanging="357"/>
              <w:rPr>
                <w:sz w:val="18"/>
                <w:szCs w:val="18"/>
              </w:rPr>
            </w:pPr>
            <w:r w:rsidRPr="00A26283">
              <w:rPr>
                <w:sz w:val="18"/>
                <w:vertAlign w:val="superscript"/>
              </w:rPr>
              <w:t>Microsoft( sssssssssddsfdfdsfdsfdsfsfsdfsdfsd Center 2000</w:t>
            </w:r>
            <w:r w:rsidRPr="00A26283">
              <w:rPr>
                <w:sz w:val="18"/>
                <w:vertAlign w:val="superscript"/>
              </w:rPr>
              <w:fldChar w:fldCharType="begin"/>
            </w:r>
            <w:r w:rsidRPr="00A26283">
              <w:instrText>tc "</w:instrText>
            </w:r>
            <w:r w:rsidRPr="00A26283">
              <w:rPr>
                <w:sz w:val="18"/>
                <w:vertAlign w:val="superscript"/>
              </w:rPr>
              <w:instrText>Microsoft( sssssssssddsfdfdsfdsfdsfsfsdfsdfsd Center 2000" \f C \l 1</w:instrText>
            </w:r>
            <w:r w:rsidRPr="00A26283">
              <w:rPr>
                <w:sz w:val="18"/>
                <w:vertAlign w:val="superscript"/>
              </w:rPr>
              <w:fldChar w:fldCharType="end"/>
            </w:r>
            <w:r w:rsidRPr="00A26283">
              <w:rPr>
                <w:vanish/>
                <w:sz w:val="24"/>
                <w:vertAlign w:val="superscript"/>
                <w:lang w:val="es-ES"/>
              </w:rPr>
              <w:t>ss</w:t>
            </w:r>
            <w:r w:rsidRPr="00A26283">
              <w:t xml:space="preserve"> </w:t>
            </w:r>
          </w:p>
        </w:tc>
      </w:tr>
    </w:tbl>
    <w:p w:rsidR="009651FC" w:rsidRPr="00A26283" w:rsidRDefault="009651FC" w:rsidP="009651FC">
      <w:pPr>
        <w:pStyle w:val="Preamble"/>
        <w:widowControl w:val="0"/>
        <w:rPr>
          <w:lang w:val="es-ES"/>
        </w:rPr>
      </w:pPr>
      <w:r w:rsidRPr="00A26283">
        <w:rPr>
          <w:color w:val="000000"/>
          <w:sz w:val="20"/>
          <w:lang w:val="es-ES"/>
        </w:rPr>
        <w:t>NOTIFICACIÓN IMPORTANTE</w:t>
      </w:r>
      <w:r w:rsidRPr="00A26283">
        <w:rPr>
          <w:sz w:val="20"/>
          <w:lang w:val="es-ES"/>
        </w:rPr>
        <w:t>:</w:t>
      </w:r>
      <w:r w:rsidRPr="00A26283">
        <w:rPr>
          <w:rFonts w:eastAsia="SimSun"/>
          <w:sz w:val="20"/>
          <w:szCs w:val="20"/>
          <w:lang w:val="es-ES"/>
        </w:rPr>
        <w:t xml:space="preserve"> </w:t>
      </w:r>
      <w:r w:rsidRPr="00A26283">
        <w:rPr>
          <w:sz w:val="20"/>
          <w:lang w:val="es-ES"/>
        </w:rPr>
        <w:t>ACTUALIZACIONES AUTOMÁTICAS A VERSIONES ANTERIORES DE SQL SERVER.</w:t>
      </w:r>
      <w:r w:rsidRPr="00A26283">
        <w:rPr>
          <w:rFonts w:eastAsia="SimSun"/>
          <w:sz w:val="20"/>
          <w:szCs w:val="20"/>
          <w:lang w:val="es-ES"/>
        </w:rPr>
        <w:t xml:space="preserve"> </w:t>
      </w:r>
      <w:r w:rsidRPr="00A26283">
        <w:rPr>
          <w:b w:val="0"/>
          <w:sz w:val="20"/>
          <w:lang w:val="es-ES"/>
        </w:rPr>
        <w:t>Si este software se instala en servidores o dispositivos que ejecuten cualquier edición compatible de SQL Server anterior a SQL Server 2012 (o componentes de</w:t>
      </w:r>
      <w:r>
        <w:rPr>
          <w:b w:val="0"/>
          <w:sz w:val="20"/>
          <w:lang w:val="es-ES"/>
        </w:rPr>
        <w:t> </w:t>
      </w:r>
      <w:r w:rsidRPr="00A26283">
        <w:rPr>
          <w:b w:val="0"/>
          <w:sz w:val="20"/>
          <w:lang w:val="es-ES"/>
        </w:rPr>
        <w:t>cualquiera de ellas), este software se actualizará automáticamente y reemplazará determinados archivos o características de estas ediciones con archivos de este software.</w:t>
      </w:r>
      <w:r w:rsidRPr="00A26283">
        <w:rPr>
          <w:rFonts w:eastAsia="SimSun"/>
          <w:sz w:val="20"/>
          <w:szCs w:val="20"/>
          <w:lang w:val="es-ES"/>
        </w:rPr>
        <w:t xml:space="preserve"> </w:t>
      </w:r>
      <w:r w:rsidRPr="00A26283">
        <w:rPr>
          <w:rFonts w:eastAsia="SimSun"/>
          <w:b w:val="0"/>
          <w:sz w:val="20"/>
          <w:szCs w:val="20"/>
          <w:lang w:val="es-ES"/>
        </w:rPr>
        <w:t>Esta característica no se puede desactivar.</w:t>
      </w:r>
      <w:r w:rsidRPr="00A26283">
        <w:rPr>
          <w:rFonts w:eastAsia="SimSun"/>
          <w:sz w:val="20"/>
          <w:szCs w:val="20"/>
          <w:lang w:val="es-ES"/>
        </w:rPr>
        <w:t xml:space="preserve"> </w:t>
      </w:r>
      <w:r w:rsidRPr="00A26283">
        <w:rPr>
          <w:b w:val="0"/>
          <w:sz w:val="20"/>
          <w:lang w:val="es-ES"/>
        </w:rPr>
        <w:t>La eliminación de estos archivos puede causar errores en el software y los archivos originales pueden no ser recuperables.</w:t>
      </w:r>
      <w:r w:rsidRPr="00A26283">
        <w:rPr>
          <w:lang w:val="es-ES"/>
        </w:rPr>
        <w:t xml:space="preserve"> </w:t>
      </w:r>
      <w:r w:rsidRPr="00A26283">
        <w:rPr>
          <w:b w:val="0"/>
          <w:sz w:val="20"/>
          <w:lang w:val="es-ES"/>
        </w:rPr>
        <w:t xml:space="preserve">Con la instalación de este software en un servidor que ejecute tales ediciones usted acepta estas actualizaciones de todas las ediciones y copias de SQL Server </w:t>
      </w:r>
      <w:r w:rsidRPr="00A26283">
        <w:rPr>
          <w:b w:val="0"/>
          <w:sz w:val="20"/>
          <w:lang w:val="es-ES"/>
        </w:rPr>
        <w:lastRenderedPageBreak/>
        <w:t>(incluidos componentes de cualquiera de ellas) que se ejecuten en dicho servidor o dispositivo.</w:t>
      </w:r>
    </w:p>
    <w:p w:rsidR="009651FC" w:rsidRPr="00A26283" w:rsidRDefault="009651FC" w:rsidP="009651FC">
      <w:pPr>
        <w:pStyle w:val="PreambleBorderAbove"/>
        <w:widowControl w:val="0"/>
        <w:jc w:val="center"/>
        <w:rPr>
          <w:lang w:val="es-ES"/>
        </w:rPr>
      </w:pPr>
      <w:r w:rsidRPr="00A26283">
        <w:rPr>
          <w:sz w:val="20"/>
          <w:lang w:val="es-ES"/>
        </w:rPr>
        <w:t>***</w:t>
      </w:r>
    </w:p>
    <w:p w:rsidR="009651FC" w:rsidRPr="00A26283" w:rsidRDefault="009651FC" w:rsidP="009651FC">
      <w:pPr>
        <w:pStyle w:val="PreambleBorderAbove"/>
        <w:widowControl w:val="0"/>
        <w:rPr>
          <w:lang w:val="es-ES"/>
        </w:rPr>
      </w:pPr>
      <w:r w:rsidRPr="00A26283">
        <w:rPr>
          <w:sz w:val="20"/>
          <w:lang w:val="es-ES"/>
        </w:rPr>
        <w:t>SI USTED CUMPLE LOS PRESENTES TÉRMINOS DE ESTA LICENCIA, DISPONDRÁ DE LOS DERECHOS QUE A CONTINUACIÓN SE DESCRIBEN PARA CUALQUIER LICENCIA DE SOFTWARE QUE ADQUIERA.</w:t>
      </w:r>
    </w:p>
    <w:p w:rsidR="009651FC" w:rsidRPr="00A26283" w:rsidRDefault="009651FC" w:rsidP="009651FC">
      <w:pPr>
        <w:pStyle w:val="Heading1"/>
        <w:widowControl w:val="0"/>
        <w:ind w:left="360" w:hanging="360"/>
      </w:pPr>
      <w:r w:rsidRPr="00A26283">
        <w:rPr>
          <w:sz w:val="20"/>
          <w:lang w:val="es-ES"/>
        </w:rPr>
        <w:t>INTRODUCCIÓN.</w:t>
      </w:r>
    </w:p>
    <w:p w:rsidR="009651FC" w:rsidRPr="00A26283" w:rsidRDefault="009651FC" w:rsidP="009651FC">
      <w:pPr>
        <w:pStyle w:val="Heading2"/>
        <w:widowControl w:val="0"/>
      </w:pPr>
      <w:r w:rsidRPr="00A26283">
        <w:rPr>
          <w:rFonts w:eastAsia="SimSun"/>
          <w:sz w:val="20"/>
          <w:szCs w:val="20"/>
          <w:lang w:val="es-ES"/>
        </w:rPr>
        <w:t>Software.</w:t>
      </w:r>
      <w:r w:rsidRPr="00A26283">
        <w:t xml:space="preserve"> </w:t>
      </w:r>
      <w:r w:rsidRPr="00A26283">
        <w:rPr>
          <w:b w:val="0"/>
          <w:sz w:val="20"/>
          <w:lang w:val="es-ES"/>
        </w:rPr>
        <w:t>El software incluye:</w:t>
      </w:r>
    </w:p>
    <w:p w:rsidR="009651FC" w:rsidRPr="00A26283" w:rsidRDefault="009651FC" w:rsidP="009651FC">
      <w:pPr>
        <w:pStyle w:val="Bullet3"/>
        <w:widowControl w:val="0"/>
      </w:pPr>
      <w:r w:rsidRPr="00A26283">
        <w:rPr>
          <w:sz w:val="20"/>
          <w:lang w:val="es-ES"/>
        </w:rPr>
        <w:t>software de servidor, y</w:t>
      </w:r>
    </w:p>
    <w:p w:rsidR="009651FC" w:rsidRPr="00C04266" w:rsidRDefault="009651FC" w:rsidP="009651FC">
      <w:pPr>
        <w:pStyle w:val="Bullet3"/>
        <w:widowControl w:val="0"/>
        <w:rPr>
          <w:lang w:val="es-ES"/>
        </w:rPr>
      </w:pPr>
      <w:r w:rsidRPr="00C04266">
        <w:rPr>
          <w:sz w:val="20"/>
          <w:lang w:val="es-ES"/>
        </w:rPr>
        <w:t>software adicional que solo se puede utilizar con el software de servidor directamente, o</w:t>
      </w:r>
      <w:r>
        <w:rPr>
          <w:rFonts w:eastAsia="SimSun"/>
          <w:b/>
          <w:bCs/>
          <w:sz w:val="20"/>
          <w:szCs w:val="20"/>
          <w:lang w:val="es-ES"/>
        </w:rPr>
        <w:t> </w:t>
      </w:r>
      <w:r w:rsidRPr="00C04266">
        <w:rPr>
          <w:sz w:val="20"/>
          <w:lang w:val="es-ES"/>
        </w:rPr>
        <w:t>indirectamente a través de otro software adicional.</w:t>
      </w:r>
    </w:p>
    <w:p w:rsidR="009651FC" w:rsidRPr="00A26283" w:rsidRDefault="009651FC" w:rsidP="009651FC">
      <w:pPr>
        <w:pStyle w:val="Heading2"/>
        <w:widowControl w:val="0"/>
        <w:rPr>
          <w:lang w:val="es-ES"/>
        </w:rPr>
      </w:pPr>
      <w:r w:rsidRPr="00A26283">
        <w:rPr>
          <w:rFonts w:eastAsia="SimSun"/>
          <w:sz w:val="20"/>
          <w:szCs w:val="20"/>
          <w:lang w:val="es-ES"/>
        </w:rPr>
        <w:t>Modelo de licencia.</w:t>
      </w:r>
      <w:r w:rsidRPr="00A26283">
        <w:rPr>
          <w:lang w:val="es-ES"/>
        </w:rPr>
        <w:t xml:space="preserve"> </w:t>
      </w:r>
      <w:r w:rsidRPr="00A26283">
        <w:rPr>
          <w:b w:val="0"/>
          <w:sz w:val="20"/>
          <w:lang w:val="es-ES"/>
        </w:rPr>
        <w:t>El software se licencia según el:</w:t>
      </w:r>
    </w:p>
    <w:p w:rsidR="009651FC" w:rsidRPr="00A26283" w:rsidRDefault="009651FC" w:rsidP="009651FC">
      <w:pPr>
        <w:pStyle w:val="Bullet3"/>
        <w:widowControl w:val="0"/>
        <w:rPr>
          <w:lang w:val="es-ES"/>
        </w:rPr>
      </w:pPr>
      <w:r w:rsidRPr="00A26283">
        <w:rPr>
          <w:sz w:val="20"/>
          <w:lang w:val="es-ES"/>
        </w:rPr>
        <w:t>la cantidad de instancias del software de servidor que usted ejecuta, y</w:t>
      </w:r>
    </w:p>
    <w:p w:rsidR="009651FC" w:rsidRPr="00A26283" w:rsidRDefault="009651FC" w:rsidP="009651FC">
      <w:pPr>
        <w:pStyle w:val="Bullet3"/>
        <w:widowControl w:val="0"/>
        <w:rPr>
          <w:lang w:val="es-ES"/>
        </w:rPr>
      </w:pPr>
      <w:r w:rsidRPr="00A26283">
        <w:rPr>
          <w:sz w:val="20"/>
          <w:lang w:val="es-ES"/>
        </w:rPr>
        <w:t>la cantidad de dispositivos y usuarios que acceden a las instancias del software de servidor.</w:t>
      </w:r>
    </w:p>
    <w:p w:rsidR="009651FC" w:rsidRPr="00A26283" w:rsidRDefault="009651FC" w:rsidP="009651FC">
      <w:pPr>
        <w:pStyle w:val="Heading2"/>
        <w:widowControl w:val="0"/>
      </w:pPr>
      <w:r w:rsidRPr="00A26283">
        <w:rPr>
          <w:sz w:val="20"/>
          <w:lang w:val="es-ES"/>
        </w:rPr>
        <w:t>Terminología de las licencias.</w:t>
      </w:r>
    </w:p>
    <w:p w:rsidR="009651FC" w:rsidRPr="00A26283" w:rsidRDefault="009651FC" w:rsidP="009651FC">
      <w:pPr>
        <w:pStyle w:val="Bullet3"/>
        <w:widowControl w:val="0"/>
        <w:rPr>
          <w:lang w:val="es-ES"/>
        </w:rPr>
      </w:pPr>
      <w:r w:rsidRPr="00A26283">
        <w:rPr>
          <w:b/>
          <w:sz w:val="20"/>
          <w:lang w:val="es-ES"/>
        </w:rPr>
        <w:t>Instancia.</w:t>
      </w:r>
      <w:r w:rsidRPr="00A26283">
        <w:rPr>
          <w:lang w:val="es-ES"/>
        </w:rPr>
        <w:t xml:space="preserve"> </w:t>
      </w:r>
      <w:r w:rsidRPr="00A26283">
        <w:rPr>
          <w:sz w:val="20"/>
          <w:lang w:val="es-ES"/>
        </w:rPr>
        <w:t>Se crea una “instancia” del software al ejecutar el procedimiento de configuración o instalación del software.</w:t>
      </w:r>
      <w:r w:rsidRPr="00A26283">
        <w:rPr>
          <w:lang w:val="es-ES"/>
        </w:rPr>
        <w:t xml:space="preserve"> </w:t>
      </w:r>
      <w:r w:rsidRPr="00A26283">
        <w:rPr>
          <w:sz w:val="20"/>
          <w:lang w:val="es-ES"/>
        </w:rPr>
        <w:t>También se crea una instancia del software al duplicar una instancia existente.</w:t>
      </w:r>
      <w:r w:rsidRPr="00A26283">
        <w:rPr>
          <w:lang w:val="es-ES"/>
        </w:rPr>
        <w:t xml:space="preserve"> </w:t>
      </w:r>
      <w:r w:rsidRPr="00A26283">
        <w:rPr>
          <w:sz w:val="20"/>
          <w:lang w:val="es-ES"/>
        </w:rPr>
        <w:t>Las referencias al software hechas en este contrato incluyen las “instancias” del software.</w:t>
      </w:r>
    </w:p>
    <w:p w:rsidR="009651FC" w:rsidRPr="00A26283" w:rsidRDefault="009651FC" w:rsidP="009651FC">
      <w:pPr>
        <w:pStyle w:val="Bullet3"/>
        <w:widowControl w:val="0"/>
        <w:rPr>
          <w:lang w:val="es-ES"/>
        </w:rPr>
      </w:pPr>
      <w:r w:rsidRPr="00A26283">
        <w:rPr>
          <w:b/>
          <w:sz w:val="20"/>
          <w:lang w:val="es-ES"/>
        </w:rPr>
        <w:t>Ejecución de una instancia.</w:t>
      </w:r>
      <w:r w:rsidRPr="00A26283">
        <w:rPr>
          <w:lang w:val="es-ES"/>
        </w:rPr>
        <w:t xml:space="preserve"> </w:t>
      </w:r>
      <w:r w:rsidRPr="00A26283">
        <w:rPr>
          <w:sz w:val="20"/>
          <w:lang w:val="es-ES"/>
        </w:rPr>
        <w:t>Se “ejecuta una instancia” del software al cargarla en la memoria y ejecutar una o varias de sus instrucciones.</w:t>
      </w:r>
      <w:r w:rsidRPr="00A26283">
        <w:rPr>
          <w:lang w:val="es-ES"/>
        </w:rPr>
        <w:t xml:space="preserve"> </w:t>
      </w:r>
      <w:r w:rsidRPr="00A26283">
        <w:rPr>
          <w:sz w:val="20"/>
          <w:lang w:val="es-ES"/>
        </w:rPr>
        <w:t>Una vez en ejecución, se considerará que una instancia se está ejecutando (con independencia de que se sigan ejecutando o no sus instrucciones) hasta que se elimine de la memoria.</w:t>
      </w:r>
    </w:p>
    <w:p w:rsidR="009651FC" w:rsidRPr="00C04266" w:rsidRDefault="009651FC" w:rsidP="009651FC">
      <w:pPr>
        <w:pStyle w:val="Bullet3"/>
        <w:widowControl w:val="0"/>
        <w:tabs>
          <w:tab w:val="clear" w:pos="1080"/>
        </w:tabs>
        <w:ind w:left="1080" w:hanging="360"/>
        <w:rPr>
          <w:lang w:val="es-ES"/>
        </w:rPr>
      </w:pPr>
      <w:r w:rsidRPr="00A26283">
        <w:rPr>
          <w:b/>
          <w:sz w:val="20"/>
          <w:lang w:val="es-ES"/>
        </w:rPr>
        <w:t>Entorno de sistema operativo.</w:t>
      </w:r>
      <w:r w:rsidRPr="00C04266">
        <w:rPr>
          <w:lang w:val="es-ES"/>
        </w:rPr>
        <w:t xml:space="preserve"> </w:t>
      </w:r>
      <w:r w:rsidRPr="00A26283">
        <w:rPr>
          <w:sz w:val="20"/>
          <w:lang w:val="es-ES"/>
        </w:rPr>
        <w:t>Un “entorno de sistema operativo” u “OSE” es</w:t>
      </w:r>
      <w:r w:rsidRPr="00C04266">
        <w:rPr>
          <w:lang w:val="es-ES"/>
        </w:rPr>
        <w:t xml:space="preserve"> </w:t>
      </w:r>
    </w:p>
    <w:p w:rsidR="009651FC" w:rsidRPr="00A26283" w:rsidRDefault="009651FC" w:rsidP="009651FC">
      <w:pPr>
        <w:pStyle w:val="Bullet4"/>
        <w:widowControl w:val="0"/>
        <w:numPr>
          <w:ilvl w:val="0"/>
          <w:numId w:val="6"/>
        </w:numPr>
        <w:ind w:left="1440" w:hanging="360"/>
        <w:rPr>
          <w:lang w:val="es-ES"/>
        </w:rPr>
      </w:pPr>
      <w:r w:rsidRPr="00A26283">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A26283">
        <w:rPr>
          <w:lang w:val="es-ES"/>
        </w:rPr>
        <w:t xml:space="preserve"> </w:t>
      </w:r>
    </w:p>
    <w:p w:rsidR="009651FC" w:rsidRPr="00A26283" w:rsidRDefault="009651FC" w:rsidP="009651FC">
      <w:pPr>
        <w:pStyle w:val="Bullet4"/>
        <w:widowControl w:val="0"/>
        <w:numPr>
          <w:ilvl w:val="0"/>
          <w:numId w:val="6"/>
        </w:numPr>
        <w:ind w:left="1440" w:hanging="360"/>
        <w:rPr>
          <w:lang w:val="es-ES"/>
        </w:rPr>
      </w:pPr>
      <w:r w:rsidRPr="00A26283">
        <w:rPr>
          <w:sz w:val="20"/>
          <w:lang w:val="es-ES"/>
        </w:rPr>
        <w:t>instancias de aplicaciones, si las hubiera, configuradas para ejecutarse en la instancia del</w:t>
      </w:r>
      <w:r>
        <w:rPr>
          <w:rFonts w:eastAsia="SimSun"/>
          <w:b/>
          <w:bCs/>
          <w:sz w:val="20"/>
          <w:szCs w:val="20"/>
          <w:lang w:val="es-ES"/>
        </w:rPr>
        <w:t> </w:t>
      </w:r>
      <w:r w:rsidRPr="00A26283">
        <w:rPr>
          <w:sz w:val="20"/>
          <w:lang w:val="es-ES"/>
        </w:rPr>
        <w:t>sistema operativo o en partes identificadas anteriormente.</w:t>
      </w:r>
      <w:r w:rsidRPr="00A26283">
        <w:rPr>
          <w:rFonts w:eastAsia="SimSun"/>
          <w:sz w:val="20"/>
          <w:szCs w:val="20"/>
          <w:lang w:val="es-ES"/>
        </w:rPr>
        <w:t xml:space="preserve"> </w:t>
      </w:r>
    </w:p>
    <w:p w:rsidR="009651FC" w:rsidRPr="00A26283" w:rsidRDefault="009651FC" w:rsidP="009651FC">
      <w:pPr>
        <w:pStyle w:val="Body3"/>
        <w:widowControl w:val="0"/>
        <w:ind w:left="1440" w:hanging="363"/>
        <w:rPr>
          <w:lang w:val="es-ES"/>
        </w:rPr>
      </w:pPr>
      <w:r w:rsidRPr="00A26283">
        <w:rPr>
          <w:rFonts w:eastAsia="SimSun"/>
          <w:sz w:val="20"/>
          <w:szCs w:val="20"/>
          <w:lang w:val="es-ES"/>
        </w:rPr>
        <w:tab/>
      </w:r>
      <w:r w:rsidRPr="00A26283">
        <w:rPr>
          <w:sz w:val="20"/>
          <w:lang w:val="es-ES"/>
        </w:rPr>
        <w:t>Un sistema de hardware físico puede tener uno o ambos elementos siguientes:</w:t>
      </w:r>
    </w:p>
    <w:p w:rsidR="009651FC" w:rsidRPr="00C04266" w:rsidRDefault="009651FC" w:rsidP="009651FC">
      <w:pPr>
        <w:pStyle w:val="Body3"/>
        <w:widowControl w:val="0"/>
        <w:numPr>
          <w:ilvl w:val="0"/>
          <w:numId w:val="7"/>
        </w:numPr>
        <w:rPr>
          <w:lang w:val="es-ES"/>
        </w:rPr>
      </w:pPr>
      <w:r w:rsidRPr="00A26283">
        <w:rPr>
          <w:sz w:val="20"/>
          <w:lang w:val="es-ES"/>
        </w:rPr>
        <w:t>un entorno de sistema operativo físico;</w:t>
      </w:r>
    </w:p>
    <w:p w:rsidR="009651FC" w:rsidRPr="00A26283" w:rsidRDefault="009651FC" w:rsidP="009651FC">
      <w:pPr>
        <w:pStyle w:val="Body3"/>
        <w:widowControl w:val="0"/>
        <w:numPr>
          <w:ilvl w:val="0"/>
          <w:numId w:val="7"/>
        </w:numPr>
      </w:pPr>
      <w:r w:rsidRPr="00A26283">
        <w:rPr>
          <w:rFonts w:eastAsia="SimSun"/>
          <w:sz w:val="20"/>
          <w:szCs w:val="20"/>
          <w:lang w:val="es-ES"/>
        </w:rPr>
        <w:t>uno o varios entornos de sistema operativo virtuales.</w:t>
      </w:r>
      <w:r w:rsidRPr="00A26283">
        <w:rPr>
          <w:rFonts w:eastAsia="SimSun"/>
          <w:sz w:val="20"/>
          <w:szCs w:val="20"/>
        </w:rPr>
        <w:t xml:space="preserve"> </w:t>
      </w:r>
    </w:p>
    <w:p w:rsidR="009651FC" w:rsidRPr="00A26283" w:rsidRDefault="009651FC" w:rsidP="009651FC">
      <w:pPr>
        <w:pStyle w:val="Body3"/>
        <w:widowControl w:val="0"/>
        <w:ind w:left="1440"/>
        <w:rPr>
          <w:lang w:val="es-ES"/>
        </w:rPr>
      </w:pPr>
      <w:r w:rsidRPr="00A26283">
        <w:rPr>
          <w:rFonts w:eastAsia="SimSun"/>
          <w:sz w:val="20"/>
          <w:szCs w:val="20"/>
          <w:lang w:val="es-ES"/>
        </w:rPr>
        <w:t xml:space="preserve">Un entorno de sistema operativo físico se configura para ejecutarse directamente en un sistema de hardware físico. </w:t>
      </w:r>
      <w:r w:rsidRPr="00A26283">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A26283">
        <w:rPr>
          <w:rFonts w:eastAsia="SimSun"/>
          <w:sz w:val="20"/>
          <w:szCs w:val="20"/>
          <w:lang w:val="es-ES"/>
        </w:rPr>
        <w:t xml:space="preserve"> </w:t>
      </w:r>
    </w:p>
    <w:p w:rsidR="009651FC" w:rsidRPr="00A26283" w:rsidRDefault="009651FC" w:rsidP="009651FC">
      <w:pPr>
        <w:pStyle w:val="Bullet3"/>
        <w:widowControl w:val="0"/>
        <w:numPr>
          <w:ilvl w:val="0"/>
          <w:numId w:val="0"/>
        </w:numPr>
        <w:ind w:left="1440"/>
        <w:rPr>
          <w:lang w:val="es-ES"/>
        </w:rPr>
      </w:pPr>
      <w:r w:rsidRPr="00A26283">
        <w:rPr>
          <w:rFonts w:eastAsia="SimSun"/>
          <w:sz w:val="20"/>
          <w:szCs w:val="20"/>
          <w:lang w:val="es-ES"/>
        </w:rPr>
        <w:t xml:space="preserve">Un entorno de sistema operativo virtual se configura para ejecutarse en un sistema de hardware virtual (o emulado de cualquier otro modo). </w:t>
      </w:r>
    </w:p>
    <w:p w:rsidR="009651FC" w:rsidRPr="00A26283" w:rsidRDefault="009651FC" w:rsidP="009651FC">
      <w:pPr>
        <w:pStyle w:val="Bullet3"/>
        <w:widowControl w:val="0"/>
        <w:rPr>
          <w:lang w:val="es-ES"/>
        </w:rPr>
      </w:pPr>
      <w:r w:rsidRPr="00A26283">
        <w:rPr>
          <w:b/>
          <w:sz w:val="20"/>
          <w:lang w:val="es-ES"/>
        </w:rPr>
        <w:t>Servidor.</w:t>
      </w:r>
      <w:r w:rsidRPr="00A26283">
        <w:rPr>
          <w:lang w:val="es-ES"/>
        </w:rPr>
        <w:t xml:space="preserve"> </w:t>
      </w:r>
      <w:r w:rsidRPr="00A26283">
        <w:rPr>
          <w:sz w:val="20"/>
          <w:lang w:val="es-ES"/>
        </w:rPr>
        <w:t>Un servidor es un sistema de hardware físico capaz de ejecutar el software de servidor.</w:t>
      </w:r>
      <w:r w:rsidRPr="00A26283">
        <w:rPr>
          <w:lang w:val="es-ES"/>
        </w:rPr>
        <w:t xml:space="preserve"> </w:t>
      </w:r>
      <w:r w:rsidRPr="00A26283">
        <w:rPr>
          <w:sz w:val="20"/>
          <w:lang w:val="es-ES"/>
        </w:rPr>
        <w:t>Una partición o división de hardware se considera un sistema de hardware físico independiente.</w:t>
      </w:r>
    </w:p>
    <w:p w:rsidR="009651FC" w:rsidRPr="00A26283" w:rsidRDefault="009651FC" w:rsidP="009651FC">
      <w:pPr>
        <w:pStyle w:val="Bullet3"/>
        <w:widowControl w:val="0"/>
        <w:rPr>
          <w:lang w:val="es-ES"/>
        </w:rPr>
      </w:pPr>
      <w:r w:rsidRPr="00A26283">
        <w:rPr>
          <w:b/>
          <w:sz w:val="20"/>
          <w:lang w:val="es-ES"/>
        </w:rPr>
        <w:lastRenderedPageBreak/>
        <w:t>Cesión de una licencia.</w:t>
      </w:r>
      <w:r w:rsidRPr="00A26283">
        <w:rPr>
          <w:lang w:val="es-ES"/>
        </w:rPr>
        <w:t xml:space="preserve"> </w:t>
      </w:r>
      <w:r w:rsidRPr="00A26283">
        <w:rPr>
          <w:sz w:val="20"/>
          <w:lang w:val="es-ES"/>
        </w:rPr>
        <w:t>“Ceder una licencia” significa simplemente designar dicha licencia a un servidor, dispositivo o usuario.</w:t>
      </w:r>
    </w:p>
    <w:p w:rsidR="009651FC" w:rsidRPr="00A26283" w:rsidRDefault="009651FC" w:rsidP="009651FC">
      <w:pPr>
        <w:pStyle w:val="Heading1"/>
        <w:widowControl w:val="0"/>
        <w:ind w:left="360" w:hanging="360"/>
      </w:pPr>
      <w:r w:rsidRPr="00A26283">
        <w:rPr>
          <w:sz w:val="20"/>
          <w:lang w:val="es-ES"/>
        </w:rPr>
        <w:t>DERECHOS DE USO.</w:t>
      </w:r>
    </w:p>
    <w:p w:rsidR="009651FC" w:rsidRPr="00A26283" w:rsidRDefault="009651FC" w:rsidP="009651FC">
      <w:pPr>
        <w:pStyle w:val="Heading2"/>
        <w:widowControl w:val="0"/>
        <w:rPr>
          <w:lang w:val="es-ES"/>
        </w:rPr>
      </w:pPr>
      <w:r w:rsidRPr="00A26283">
        <w:rPr>
          <w:sz w:val="20"/>
          <w:lang w:val="es-ES"/>
        </w:rPr>
        <w:t>Cesión de la licencia al servidor.</w:t>
      </w:r>
    </w:p>
    <w:p w:rsidR="009651FC" w:rsidRPr="00A26283" w:rsidRDefault="009651FC" w:rsidP="009651FC">
      <w:pPr>
        <w:pStyle w:val="Heading3"/>
        <w:widowControl w:val="0"/>
        <w:tabs>
          <w:tab w:val="clear" w:pos="1077"/>
          <w:tab w:val="clear" w:pos="1440"/>
        </w:tabs>
        <w:rPr>
          <w:lang w:val="es-ES"/>
        </w:rPr>
      </w:pPr>
      <w:r w:rsidRPr="00A26283">
        <w:rPr>
          <w:b/>
          <w:sz w:val="20"/>
          <w:lang w:val="es-ES"/>
        </w:rPr>
        <w:t>Cesión Inicial</w:t>
      </w:r>
      <w:r w:rsidRPr="00F81945">
        <w:rPr>
          <w:b/>
          <w:bCs/>
          <w:sz w:val="20"/>
          <w:lang w:val="es-ES"/>
        </w:rPr>
        <w:t>.</w:t>
      </w:r>
      <w:r w:rsidRPr="00A26283">
        <w:rPr>
          <w:lang w:val="es-ES"/>
        </w:rPr>
        <w:t xml:space="preserve"> </w:t>
      </w:r>
      <w:r w:rsidRPr="00A26283">
        <w:rPr>
          <w:sz w:val="20"/>
          <w:lang w:val="es-ES"/>
        </w:rPr>
        <w:t>Antes de ejecutar cualquier instancia del software de servidor en virtud de una licencia de software, es preciso ceder esa licencia a uno de los servidores.</w:t>
      </w:r>
      <w:r w:rsidRPr="00A26283">
        <w:rPr>
          <w:lang w:val="es-ES"/>
        </w:rPr>
        <w:t xml:space="preserve"> </w:t>
      </w:r>
      <w:r w:rsidRPr="00A26283">
        <w:rPr>
          <w:sz w:val="20"/>
          <w:lang w:val="es-ES"/>
        </w:rPr>
        <w:t>El servidor al que se le ceda la licencia se considera el “servidor licenciado” para dicha licencia.</w:t>
      </w:r>
      <w:r w:rsidRPr="00A26283">
        <w:rPr>
          <w:lang w:val="es-ES"/>
        </w:rPr>
        <w:t xml:space="preserve"> </w:t>
      </w:r>
      <w:r w:rsidRPr="00A26283">
        <w:rPr>
          <w:sz w:val="20"/>
          <w:lang w:val="es-ES"/>
        </w:rPr>
        <w:t>No podrá ceder una licencia a más de un servidor.</w:t>
      </w:r>
      <w:r w:rsidRPr="00A26283">
        <w:rPr>
          <w:lang w:val="es-ES"/>
        </w:rPr>
        <w:t xml:space="preserve"> </w:t>
      </w:r>
      <w:r w:rsidRPr="00A26283">
        <w:rPr>
          <w:sz w:val="20"/>
          <w:lang w:val="es-ES"/>
        </w:rPr>
        <w:t>Una partición o división de hardware se considera un servidor independiente.</w:t>
      </w:r>
    </w:p>
    <w:p w:rsidR="009651FC" w:rsidRPr="00A26283" w:rsidRDefault="009651FC" w:rsidP="009651FC">
      <w:pPr>
        <w:pStyle w:val="Heading3"/>
        <w:widowControl w:val="0"/>
        <w:tabs>
          <w:tab w:val="clear" w:pos="1077"/>
          <w:tab w:val="clear" w:pos="1440"/>
          <w:tab w:val="num" w:pos="1080"/>
        </w:tabs>
        <w:rPr>
          <w:lang w:val="es-ES"/>
        </w:rPr>
      </w:pPr>
      <w:r w:rsidRPr="00A26283">
        <w:rPr>
          <w:b/>
          <w:sz w:val="20"/>
          <w:lang w:val="es-ES"/>
        </w:rPr>
        <w:t>Reasignación</w:t>
      </w:r>
      <w:r w:rsidRPr="00F81945">
        <w:rPr>
          <w:b/>
          <w:bCs/>
          <w:sz w:val="20"/>
          <w:lang w:val="es-ES"/>
        </w:rPr>
        <w:t>.</w:t>
      </w:r>
      <w:r w:rsidRPr="00A26283">
        <w:rPr>
          <w:lang w:val="es-ES"/>
        </w:rPr>
        <w:t xml:space="preserve"> </w:t>
      </w:r>
      <w:r w:rsidRPr="00A26283">
        <w:rPr>
          <w:sz w:val="20"/>
          <w:lang w:val="es-ES"/>
        </w:rPr>
        <w:t>Puede reasignar una licencia de software, pero siempre que hayan transcurrido al menos 90 días desde la última cesión.</w:t>
      </w:r>
      <w:r w:rsidRPr="00A26283">
        <w:rPr>
          <w:lang w:val="es-ES"/>
        </w:rPr>
        <w:t xml:space="preserve"> </w:t>
      </w:r>
      <w:r w:rsidRPr="00A26283">
        <w:rPr>
          <w:sz w:val="20"/>
          <w:lang w:val="es-ES"/>
        </w:rPr>
        <w:t>Puede reasignar una licencia de software antes de este plazo si retira el servidor licenciado por causa de un fallo de hardware permanente.</w:t>
      </w:r>
      <w:r w:rsidRPr="00A26283">
        <w:rPr>
          <w:lang w:val="es-ES"/>
        </w:rPr>
        <w:t xml:space="preserve"> </w:t>
      </w:r>
      <w:r w:rsidRPr="00A26283">
        <w:rPr>
          <w:sz w:val="20"/>
          <w:lang w:val="es-ES"/>
        </w:rPr>
        <w:t>Si reasigna una licencia, el servidor al que la reasigne se convierte en el nuevo servidor licenciado para dicha licencia.</w:t>
      </w:r>
    </w:p>
    <w:p w:rsidR="009651FC" w:rsidRPr="00A26283" w:rsidRDefault="009651FC" w:rsidP="009651FC">
      <w:pPr>
        <w:pStyle w:val="Heading2"/>
        <w:widowControl w:val="0"/>
        <w:tabs>
          <w:tab w:val="clear" w:pos="720"/>
        </w:tabs>
        <w:rPr>
          <w:lang w:val="es-ES"/>
        </w:rPr>
      </w:pPr>
      <w:r w:rsidRPr="00A26283">
        <w:rPr>
          <w:rFonts w:eastAsia="SimSun"/>
          <w:sz w:val="20"/>
          <w:szCs w:val="20"/>
          <w:lang w:val="es-ES"/>
        </w:rPr>
        <w:t>Ejecución de instancias del software de servidor.</w:t>
      </w:r>
      <w:r w:rsidRPr="00A26283">
        <w:rPr>
          <w:lang w:val="es-ES"/>
        </w:rPr>
        <w:t xml:space="preserve"> </w:t>
      </w:r>
      <w:r w:rsidRPr="00A26283">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A26283">
        <w:rPr>
          <w:lang w:val="es-ES"/>
        </w:rPr>
        <w:t xml:space="preserve"> </w:t>
      </w:r>
    </w:p>
    <w:p w:rsidR="009651FC" w:rsidRPr="006A0645" w:rsidRDefault="009651FC" w:rsidP="009651FC">
      <w:pPr>
        <w:pStyle w:val="Heading2"/>
        <w:widowControl w:val="0"/>
        <w:rPr>
          <w:b w:val="0"/>
          <w:lang w:val="es-ES"/>
        </w:rPr>
      </w:pPr>
      <w:r w:rsidRPr="00A26283">
        <w:rPr>
          <w:rFonts w:eastAsia="SimSun"/>
          <w:sz w:val="20"/>
          <w:szCs w:val="20"/>
          <w:lang w:val="es-ES"/>
        </w:rPr>
        <w:t xml:space="preserve">Ejecución de instancias de software adicional. </w:t>
      </w:r>
      <w:r w:rsidRPr="00A26283">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A26283">
        <w:rPr>
          <w:lang w:val="es-ES"/>
        </w:rPr>
        <w:t xml:space="preserve"> </w:t>
      </w:r>
      <w:r w:rsidRPr="00A26283">
        <w:rPr>
          <w:b w:val="0"/>
          <w:sz w:val="20"/>
          <w:lang w:val="es-ES"/>
        </w:rPr>
        <w:t>Puede utilizar software adicional solo con el software de servidor directamente, o indirectamente a través de otro software adicional.</w:t>
      </w:r>
    </w:p>
    <w:p w:rsidR="009651FC" w:rsidRPr="00A26283" w:rsidRDefault="009651FC" w:rsidP="009651FC">
      <w:pPr>
        <w:pStyle w:val="Bullet3"/>
        <w:widowControl w:val="0"/>
      </w:pPr>
      <w:r w:rsidRPr="00A26283">
        <w:rPr>
          <w:sz w:val="20"/>
          <w:lang w:val="es-ES"/>
        </w:rPr>
        <w:t>Business Intelligence Development Studio</w:t>
      </w:r>
    </w:p>
    <w:p w:rsidR="009651FC" w:rsidRPr="00A26283" w:rsidRDefault="009651FC" w:rsidP="009651FC">
      <w:pPr>
        <w:pStyle w:val="Bullet3"/>
        <w:widowControl w:val="0"/>
        <w:rPr>
          <w:lang w:val="es-ES"/>
        </w:rPr>
      </w:pPr>
      <w:r w:rsidRPr="00A26283">
        <w:rPr>
          <w:sz w:val="20"/>
          <w:lang w:val="es-ES"/>
        </w:rPr>
        <w:t>Compatibilidad con Versiones Anteriores de las Herramientas de Cliente</w:t>
      </w:r>
    </w:p>
    <w:p w:rsidR="009651FC" w:rsidRPr="00A26283" w:rsidRDefault="009651FC" w:rsidP="009651FC">
      <w:pPr>
        <w:pStyle w:val="Bullet3"/>
        <w:widowControl w:val="0"/>
        <w:rPr>
          <w:lang w:val="es-ES"/>
        </w:rPr>
      </w:pPr>
      <w:r w:rsidRPr="00A26283">
        <w:rPr>
          <w:sz w:val="20"/>
          <w:lang w:val="es-ES"/>
        </w:rPr>
        <w:t>Conectividad con las Herramientas de Cliente</w:t>
      </w:r>
    </w:p>
    <w:p w:rsidR="009651FC" w:rsidRPr="00A26283" w:rsidRDefault="009651FC" w:rsidP="009651FC">
      <w:pPr>
        <w:pStyle w:val="Bullet3"/>
        <w:widowControl w:val="0"/>
        <w:rPr>
          <w:lang w:val="es-ES"/>
        </w:rPr>
      </w:pPr>
      <w:r w:rsidRPr="00A26283">
        <w:rPr>
          <w:sz w:val="20"/>
          <w:lang w:val="es-ES"/>
        </w:rPr>
        <w:t>SDK de las Herramientas de Cliente</w:t>
      </w:r>
      <w:r w:rsidRPr="00A26283">
        <w:rPr>
          <w:lang w:val="es-ES"/>
        </w:rPr>
        <w:t xml:space="preserve"> </w:t>
      </w:r>
    </w:p>
    <w:p w:rsidR="009651FC" w:rsidRPr="00A26283" w:rsidRDefault="009651FC" w:rsidP="009651FC">
      <w:pPr>
        <w:pStyle w:val="Bullet3"/>
        <w:widowControl w:val="0"/>
      </w:pPr>
      <w:r w:rsidRPr="00A26283">
        <w:rPr>
          <w:sz w:val="20"/>
          <w:lang w:val="es-ES"/>
        </w:rPr>
        <w:t>Data Quality Client</w:t>
      </w:r>
    </w:p>
    <w:p w:rsidR="009651FC" w:rsidRPr="00A26283" w:rsidRDefault="009651FC" w:rsidP="009651FC">
      <w:pPr>
        <w:pStyle w:val="Bullet3"/>
        <w:widowControl w:val="0"/>
      </w:pPr>
      <w:r w:rsidRPr="00A26283">
        <w:rPr>
          <w:sz w:val="20"/>
          <w:lang w:val="es-ES"/>
        </w:rPr>
        <w:t>Data Quality Services</w:t>
      </w:r>
    </w:p>
    <w:p w:rsidR="009651FC" w:rsidRPr="00A26283" w:rsidRDefault="009651FC" w:rsidP="009651FC">
      <w:pPr>
        <w:pStyle w:val="Bullet3"/>
        <w:widowControl w:val="0"/>
      </w:pPr>
      <w:r w:rsidRPr="00A26283">
        <w:rPr>
          <w:sz w:val="20"/>
          <w:lang w:val="es-ES"/>
        </w:rPr>
        <w:t>Distributed Replay Client</w:t>
      </w:r>
    </w:p>
    <w:p w:rsidR="009651FC" w:rsidRPr="00A26283" w:rsidRDefault="009651FC" w:rsidP="009651FC">
      <w:pPr>
        <w:pStyle w:val="Bullet3"/>
        <w:widowControl w:val="0"/>
      </w:pPr>
      <w:r w:rsidRPr="00A26283">
        <w:rPr>
          <w:sz w:val="20"/>
          <w:lang w:val="es-ES"/>
        </w:rPr>
        <w:t>Distributed Replay Controller</w:t>
      </w:r>
    </w:p>
    <w:p w:rsidR="009651FC" w:rsidRPr="00A26283" w:rsidRDefault="009651FC" w:rsidP="009651FC">
      <w:pPr>
        <w:pStyle w:val="Bullet3"/>
        <w:widowControl w:val="0"/>
      </w:pPr>
      <w:r w:rsidRPr="00A26283">
        <w:rPr>
          <w:sz w:val="20"/>
          <w:lang w:val="es-ES"/>
        </w:rPr>
        <w:t>Herramientas de Administración - Básica</w:t>
      </w:r>
    </w:p>
    <w:p w:rsidR="009651FC" w:rsidRPr="00A26283" w:rsidRDefault="009651FC" w:rsidP="009651FC">
      <w:pPr>
        <w:pStyle w:val="Bullet3"/>
        <w:widowControl w:val="0"/>
      </w:pPr>
      <w:r w:rsidRPr="00A26283">
        <w:rPr>
          <w:sz w:val="20"/>
          <w:lang w:val="es-ES"/>
        </w:rPr>
        <w:t>Herramientas de Administración - Completa</w:t>
      </w:r>
    </w:p>
    <w:p w:rsidR="009651FC" w:rsidRPr="00A26283" w:rsidRDefault="009651FC" w:rsidP="009651FC">
      <w:pPr>
        <w:pStyle w:val="Bullet3"/>
        <w:widowControl w:val="0"/>
      </w:pPr>
      <w:r w:rsidRPr="00A26283">
        <w:rPr>
          <w:sz w:val="20"/>
          <w:lang w:val="es-ES"/>
        </w:rPr>
        <w:t>Reporting Services – SharePoint</w:t>
      </w:r>
    </w:p>
    <w:p w:rsidR="009651FC" w:rsidRPr="00A26283" w:rsidRDefault="009651FC" w:rsidP="009651FC">
      <w:pPr>
        <w:pStyle w:val="Bullet3"/>
        <w:widowControl w:val="0"/>
      </w:pPr>
      <w:r w:rsidRPr="00A26283">
        <w:rPr>
          <w:sz w:val="20"/>
          <w:lang w:val="es-ES"/>
        </w:rPr>
        <w:t>Complemento de Reporting Services para Productos SharePoint</w:t>
      </w:r>
    </w:p>
    <w:p w:rsidR="009651FC" w:rsidRPr="00A26283" w:rsidRDefault="009651FC" w:rsidP="009651FC">
      <w:pPr>
        <w:pStyle w:val="Bullet3"/>
        <w:widowControl w:val="0"/>
      </w:pPr>
      <w:r w:rsidRPr="00A26283">
        <w:rPr>
          <w:sz w:val="20"/>
          <w:lang w:val="es-ES"/>
        </w:rPr>
        <w:t>Master Data Services</w:t>
      </w:r>
      <w:r w:rsidRPr="00A26283">
        <w:t xml:space="preserve"> </w:t>
      </w:r>
    </w:p>
    <w:p w:rsidR="009651FC" w:rsidRPr="00A26283" w:rsidRDefault="009651FC" w:rsidP="009651FC">
      <w:pPr>
        <w:pStyle w:val="Bullet3"/>
        <w:widowControl w:val="0"/>
      </w:pPr>
      <w:r w:rsidRPr="00A26283">
        <w:rPr>
          <w:sz w:val="20"/>
          <w:lang w:val="es-ES"/>
        </w:rPr>
        <w:t>Sync Framework</w:t>
      </w:r>
      <w:r w:rsidRPr="00A26283">
        <w:t xml:space="preserve"> </w:t>
      </w:r>
    </w:p>
    <w:p w:rsidR="009651FC" w:rsidRPr="00A26283" w:rsidRDefault="009651FC" w:rsidP="009651FC">
      <w:pPr>
        <w:pStyle w:val="Bullet3"/>
        <w:widowControl w:val="0"/>
        <w:rPr>
          <w:lang w:val="es-ES"/>
        </w:rPr>
      </w:pPr>
      <w:r w:rsidRPr="00A26283">
        <w:rPr>
          <w:sz w:val="20"/>
          <w:lang w:val="es-ES"/>
        </w:rPr>
        <w:t>SDK de Conectividad de Cliente SQL</w:t>
      </w:r>
    </w:p>
    <w:p w:rsidR="009651FC" w:rsidRPr="00A26283" w:rsidRDefault="009651FC" w:rsidP="009651FC">
      <w:pPr>
        <w:pStyle w:val="Bullet3"/>
        <w:widowControl w:val="0"/>
        <w:rPr>
          <w:lang w:val="es-ES"/>
        </w:rPr>
      </w:pPr>
      <w:r w:rsidRPr="00A26283">
        <w:rPr>
          <w:sz w:val="20"/>
          <w:lang w:val="es-ES"/>
        </w:rPr>
        <w:t>Libros en Pantalla de SQL Server 2012</w:t>
      </w:r>
    </w:p>
    <w:p w:rsidR="009651FC" w:rsidRPr="00A26283" w:rsidRDefault="009651FC" w:rsidP="009651FC">
      <w:pPr>
        <w:pStyle w:val="Heading2"/>
        <w:widowControl w:val="0"/>
        <w:rPr>
          <w:lang w:val="es-ES"/>
        </w:rPr>
      </w:pPr>
      <w:r w:rsidRPr="00A26283">
        <w:rPr>
          <w:rFonts w:eastAsia="SimSun"/>
          <w:sz w:val="20"/>
          <w:szCs w:val="20"/>
          <w:lang w:val="es-ES"/>
        </w:rPr>
        <w:t>Creación y almacenamiento de instancias en los servidores o en el soporte físico de almacenamiento.</w:t>
      </w:r>
      <w:r w:rsidRPr="00A26283">
        <w:rPr>
          <w:lang w:val="es-ES"/>
        </w:rPr>
        <w:t xml:space="preserve"> </w:t>
      </w:r>
      <w:r w:rsidRPr="00A26283">
        <w:rPr>
          <w:b w:val="0"/>
          <w:sz w:val="20"/>
          <w:lang w:val="es-ES"/>
        </w:rPr>
        <w:t>En virtud de cada licencia de software que adquiera, dispone de los derechos adicionales siguientes:</w:t>
      </w:r>
    </w:p>
    <w:p w:rsidR="009651FC" w:rsidRPr="00A26283" w:rsidRDefault="009651FC" w:rsidP="009651FC">
      <w:pPr>
        <w:pStyle w:val="Bullet3"/>
        <w:widowControl w:val="0"/>
        <w:rPr>
          <w:lang w:val="es-ES"/>
        </w:rPr>
      </w:pPr>
      <w:r w:rsidRPr="00A26283">
        <w:rPr>
          <w:sz w:val="20"/>
          <w:lang w:val="es-ES"/>
        </w:rPr>
        <w:lastRenderedPageBreak/>
        <w:t>Puede crear cualquier número de instancias de software de servidor y de software adicional.</w:t>
      </w:r>
    </w:p>
    <w:p w:rsidR="009651FC" w:rsidRPr="00A26283" w:rsidRDefault="009651FC" w:rsidP="009651FC">
      <w:pPr>
        <w:pStyle w:val="Bullet3"/>
        <w:widowControl w:val="0"/>
        <w:rPr>
          <w:lang w:val="es-ES"/>
        </w:rPr>
      </w:pPr>
      <w:r w:rsidRPr="00A26283">
        <w:rPr>
          <w:sz w:val="20"/>
          <w:lang w:val="es-ES"/>
        </w:rPr>
        <w:t>Puede almacenar instancias de software de servidor y de software adicional en cualquiera de los servidores o del soporte físico de almacenamiento.</w:t>
      </w:r>
    </w:p>
    <w:p w:rsidR="009651FC" w:rsidRPr="00A26283" w:rsidRDefault="009651FC" w:rsidP="009651FC">
      <w:pPr>
        <w:pStyle w:val="Bullet3"/>
        <w:widowControl w:val="0"/>
        <w:rPr>
          <w:lang w:val="es-ES"/>
        </w:rPr>
      </w:pPr>
      <w:r w:rsidRPr="00A26283">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9651FC" w:rsidRPr="00A26283" w:rsidRDefault="009651FC" w:rsidP="009651FC">
      <w:pPr>
        <w:pStyle w:val="Heading2"/>
        <w:widowControl w:val="0"/>
        <w:tabs>
          <w:tab w:val="clear" w:pos="720"/>
        </w:tabs>
        <w:rPr>
          <w:b w:val="0"/>
          <w:bCs w:val="0"/>
          <w:lang w:val="es-ES"/>
        </w:rPr>
      </w:pPr>
      <w:r w:rsidRPr="00A26283">
        <w:rPr>
          <w:rFonts w:eastAsia="SimSun"/>
          <w:sz w:val="20"/>
          <w:szCs w:val="20"/>
          <w:lang w:val="es-ES"/>
        </w:rPr>
        <w:t>Programas de Microsoft incluidos.</w:t>
      </w:r>
      <w:r w:rsidRPr="00A26283">
        <w:rPr>
          <w:lang w:val="es-ES"/>
        </w:rPr>
        <w:t xml:space="preserve"> </w:t>
      </w:r>
      <w:r w:rsidRPr="00A26283">
        <w:rPr>
          <w:b w:val="0"/>
          <w:bCs w:val="0"/>
          <w:sz w:val="20"/>
          <w:lang w:val="es-ES"/>
        </w:rPr>
        <w:t xml:space="preserve">El software incluye otros programas de Microsoft que se detallan en </w:t>
      </w:r>
      <w:hyperlink r:id="rId7" w:history="1">
        <w:r w:rsidRPr="00A26283">
          <w:rPr>
            <w:rStyle w:val="Hyperlink"/>
            <w:b w:val="0"/>
            <w:bCs w:val="0"/>
            <w:sz w:val="20"/>
            <w:lang w:val="es-ES"/>
          </w:rPr>
          <w:t>http://go.microsoft.com/fwlink/?LinkID=231864</w:t>
        </w:r>
      </w:hyperlink>
      <w:r w:rsidRPr="00A26283">
        <w:rPr>
          <w:b w:val="0"/>
          <w:bCs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9651FC" w:rsidRPr="00A26283" w:rsidRDefault="009651FC" w:rsidP="009651FC">
      <w:pPr>
        <w:pStyle w:val="Heading1"/>
        <w:widowControl w:val="0"/>
        <w:ind w:left="360" w:hanging="360"/>
      </w:pPr>
      <w:r w:rsidRPr="00A26283">
        <w:rPr>
          <w:sz w:val="20"/>
          <w:lang w:val="es-ES"/>
        </w:rPr>
        <w:t>REQUISITOS DE LICENCIA Y/O DERECHOS DE USO ADICIONALES.</w:t>
      </w:r>
    </w:p>
    <w:p w:rsidR="009651FC" w:rsidRPr="00A26283" w:rsidRDefault="009651FC" w:rsidP="009651FC">
      <w:pPr>
        <w:pStyle w:val="Heading2"/>
        <w:widowControl w:val="0"/>
        <w:ind w:hanging="360"/>
        <w:rPr>
          <w:lang w:val="es-ES"/>
        </w:rPr>
      </w:pPr>
      <w:r w:rsidRPr="00A26283">
        <w:rPr>
          <w:sz w:val="20"/>
          <w:lang w:val="es-ES"/>
        </w:rPr>
        <w:t>Licencias de acceso cliente (CALs)</w:t>
      </w:r>
    </w:p>
    <w:p w:rsidR="009651FC" w:rsidRPr="00A26283" w:rsidRDefault="009651FC" w:rsidP="009651FC">
      <w:pPr>
        <w:pStyle w:val="Heading3Bold"/>
        <w:widowControl w:val="0"/>
        <w:tabs>
          <w:tab w:val="clear" w:pos="1077"/>
          <w:tab w:val="clear" w:pos="1440"/>
          <w:tab w:val="num" w:pos="1080"/>
        </w:tabs>
        <w:rPr>
          <w:lang w:val="es-ES"/>
        </w:rPr>
      </w:pPr>
      <w:r w:rsidRPr="00A26283">
        <w:rPr>
          <w:b w:val="0"/>
          <w:sz w:val="20"/>
          <w:lang w:val="es-ES"/>
        </w:rPr>
        <w:t>Debe adquirir y ceder una CAL de SQL Server 2012 a cada dispositivo o usuario que acceda a</w:t>
      </w:r>
      <w:r>
        <w:rPr>
          <w:rFonts w:eastAsia="SimSun"/>
          <w:b w:val="0"/>
          <w:bCs w:val="0"/>
          <w:sz w:val="20"/>
          <w:szCs w:val="20"/>
          <w:lang w:val="es-ES"/>
        </w:rPr>
        <w:t> </w:t>
      </w:r>
      <w:r w:rsidRPr="00A26283">
        <w:rPr>
          <w:b w:val="0"/>
          <w:sz w:val="20"/>
          <w:lang w:val="es-ES"/>
        </w:rPr>
        <w:t>sus instancias del software de servidor directa o indirectamente.</w:t>
      </w:r>
      <w:r w:rsidRPr="00A26283">
        <w:rPr>
          <w:lang w:val="es-ES"/>
        </w:rPr>
        <w:t xml:space="preserve"> </w:t>
      </w:r>
      <w:r w:rsidRPr="00A26283">
        <w:rPr>
          <w:b w:val="0"/>
          <w:sz w:val="20"/>
          <w:lang w:val="es-ES"/>
        </w:rPr>
        <w:t>Una partición o división de</w:t>
      </w:r>
      <w:r>
        <w:rPr>
          <w:rFonts w:eastAsia="SimSun"/>
          <w:b w:val="0"/>
          <w:bCs w:val="0"/>
          <w:sz w:val="20"/>
          <w:szCs w:val="20"/>
          <w:lang w:val="es-ES"/>
        </w:rPr>
        <w:t> </w:t>
      </w:r>
      <w:r w:rsidRPr="00A26283">
        <w:rPr>
          <w:b w:val="0"/>
          <w:sz w:val="20"/>
          <w:lang w:val="es-ES"/>
        </w:rPr>
        <w:t>hardware se considera un dispositivo independiente.</w:t>
      </w:r>
    </w:p>
    <w:p w:rsidR="009651FC" w:rsidRPr="00A26283" w:rsidRDefault="009651FC" w:rsidP="009651FC">
      <w:pPr>
        <w:pStyle w:val="Bullet4"/>
        <w:widowControl w:val="0"/>
        <w:rPr>
          <w:lang w:val="es-ES"/>
        </w:rPr>
      </w:pPr>
      <w:r w:rsidRPr="00A26283">
        <w:rPr>
          <w:sz w:val="20"/>
          <w:lang w:val="es-ES"/>
        </w:rPr>
        <w:t>No se necesita una CAL para ninguno de sus servidores licenciados para ejecutar instancias del software de servidor.</w:t>
      </w:r>
    </w:p>
    <w:p w:rsidR="009651FC" w:rsidRPr="00A26283" w:rsidRDefault="009651FC" w:rsidP="009651FC">
      <w:pPr>
        <w:pStyle w:val="Bullet4"/>
        <w:widowControl w:val="0"/>
        <w:rPr>
          <w:lang w:val="es-ES"/>
        </w:rPr>
      </w:pPr>
      <w:r w:rsidRPr="00A26283">
        <w:rPr>
          <w:sz w:val="20"/>
          <w:lang w:val="es-ES"/>
        </w:rPr>
        <w:t>No se necesita una CAL para que un máximo de dos dispositivos o usuarios accedan a</w:t>
      </w:r>
      <w:r>
        <w:rPr>
          <w:rFonts w:eastAsia="SimSun"/>
          <w:b/>
          <w:bCs/>
          <w:sz w:val="20"/>
          <w:szCs w:val="20"/>
          <w:lang w:val="es-ES"/>
        </w:rPr>
        <w:t> </w:t>
      </w:r>
      <w:r w:rsidRPr="00A26283">
        <w:rPr>
          <w:sz w:val="20"/>
          <w:lang w:val="es-ES"/>
        </w:rPr>
        <w:t>sus instancias del software de servidor si lo hacen exclusivamente para administrar dichas instancias.</w:t>
      </w:r>
    </w:p>
    <w:p w:rsidR="009651FC" w:rsidRPr="00A26283" w:rsidRDefault="009651FC" w:rsidP="009651FC">
      <w:pPr>
        <w:pStyle w:val="Bullet4"/>
        <w:widowControl w:val="0"/>
        <w:rPr>
          <w:lang w:val="es-ES"/>
        </w:rPr>
      </w:pPr>
      <w:r w:rsidRPr="00A26283">
        <w:rPr>
          <w:sz w:val="20"/>
          <w:lang w:val="es-ES"/>
        </w:rPr>
        <w:t>Las CALs permiten el acceso a sus instancias de versiones anteriores, pero no recientes, del software de servidor.</w:t>
      </w:r>
    </w:p>
    <w:p w:rsidR="009651FC" w:rsidRPr="00A26283" w:rsidRDefault="009651FC" w:rsidP="009651FC">
      <w:pPr>
        <w:pStyle w:val="Heading3Bold"/>
        <w:widowControl w:val="0"/>
        <w:tabs>
          <w:tab w:val="clear" w:pos="1077"/>
          <w:tab w:val="clear" w:pos="1440"/>
          <w:tab w:val="num" w:pos="1080"/>
        </w:tabs>
        <w:rPr>
          <w:lang w:val="es-ES"/>
        </w:rPr>
      </w:pPr>
      <w:r w:rsidRPr="00A26283">
        <w:rPr>
          <w:rFonts w:eastAsia="SimSun"/>
          <w:sz w:val="20"/>
          <w:szCs w:val="20"/>
          <w:lang w:val="es-ES"/>
        </w:rPr>
        <w:t xml:space="preserve">Tipos de CAL. </w:t>
      </w:r>
      <w:r w:rsidRPr="00A26283">
        <w:rPr>
          <w:rFonts w:eastAsia="SimSun"/>
          <w:b w:val="0"/>
          <w:sz w:val="20"/>
          <w:szCs w:val="20"/>
          <w:lang w:val="es-ES"/>
        </w:rPr>
        <w:t>Existen dos tipos de CAL:</w:t>
      </w:r>
      <w:r w:rsidRPr="00A26283">
        <w:rPr>
          <w:rFonts w:eastAsia="SimSun"/>
          <w:b w:val="0"/>
          <w:bCs w:val="0"/>
          <w:sz w:val="20"/>
          <w:szCs w:val="20"/>
          <w:lang w:val="es-ES"/>
        </w:rPr>
        <w:t xml:space="preserve"> una para dispositivos y otra para usuarios. Cada CAL de dispositivo permite que un dispositivo, utilizado por cualquier usuario, tenga acceso a</w:t>
      </w:r>
      <w:r>
        <w:rPr>
          <w:rFonts w:eastAsia="SimSun"/>
          <w:b w:val="0"/>
          <w:bCs w:val="0"/>
          <w:sz w:val="20"/>
          <w:szCs w:val="20"/>
          <w:lang w:val="es-ES"/>
        </w:rPr>
        <w:t> </w:t>
      </w:r>
      <w:r w:rsidRPr="00A26283">
        <w:rPr>
          <w:rFonts w:eastAsia="SimSun"/>
          <w:b w:val="0"/>
          <w:bCs w:val="0"/>
          <w:sz w:val="20"/>
          <w:szCs w:val="20"/>
          <w:lang w:val="es-ES"/>
        </w:rPr>
        <w:t>instancias del software de servidor en los servidores licenciados. Cada CAL de usuario permite que un usuario, que utilice cualquier dispositivo, tenga acceso a instancias del software de servidor en los servidores licenciados.</w:t>
      </w:r>
      <w:r w:rsidRPr="00A26283">
        <w:rPr>
          <w:lang w:val="es-ES"/>
        </w:rPr>
        <w:t xml:space="preserve"> </w:t>
      </w:r>
      <w:r w:rsidRPr="00A26283">
        <w:rPr>
          <w:b w:val="0"/>
          <w:sz w:val="20"/>
          <w:lang w:val="es-ES"/>
        </w:rPr>
        <w:t>Usted puede utilizar cualquier combinación</w:t>
      </w:r>
      <w:r>
        <w:rPr>
          <w:rFonts w:eastAsia="SimSun"/>
          <w:b w:val="0"/>
          <w:bCs w:val="0"/>
          <w:sz w:val="20"/>
          <w:szCs w:val="20"/>
          <w:lang w:val="es-ES"/>
        </w:rPr>
        <w:t> </w:t>
      </w:r>
      <w:r w:rsidRPr="00A26283">
        <w:rPr>
          <w:b w:val="0"/>
          <w:sz w:val="20"/>
          <w:lang w:val="es-ES"/>
        </w:rPr>
        <w:t>de CALs de dispositivo y de usuario.</w:t>
      </w:r>
    </w:p>
    <w:p w:rsidR="009651FC" w:rsidRPr="00A26283" w:rsidRDefault="009651FC" w:rsidP="009651FC">
      <w:pPr>
        <w:pStyle w:val="Heading3Bold"/>
        <w:widowControl w:val="0"/>
        <w:tabs>
          <w:tab w:val="clear" w:pos="1077"/>
          <w:tab w:val="clear" w:pos="1440"/>
          <w:tab w:val="num" w:pos="1080"/>
        </w:tabs>
        <w:ind w:left="1080" w:hanging="360"/>
        <w:rPr>
          <w:lang w:val="es-ES"/>
        </w:rPr>
      </w:pPr>
      <w:r w:rsidRPr="00A26283">
        <w:rPr>
          <w:rFonts w:eastAsia="SimSun"/>
          <w:sz w:val="20"/>
          <w:szCs w:val="20"/>
          <w:lang w:val="es-ES"/>
        </w:rPr>
        <w:t>Reasignación de CALs.</w:t>
      </w:r>
      <w:r w:rsidRPr="00A26283">
        <w:rPr>
          <w:lang w:val="es-ES"/>
        </w:rPr>
        <w:t xml:space="preserve"> </w:t>
      </w:r>
      <w:r w:rsidRPr="00A26283">
        <w:rPr>
          <w:b w:val="0"/>
          <w:sz w:val="20"/>
          <w:lang w:val="es-ES"/>
        </w:rPr>
        <w:t>Además, usted podrá:</w:t>
      </w:r>
    </w:p>
    <w:p w:rsidR="009651FC" w:rsidRPr="006A0645" w:rsidRDefault="009651FC" w:rsidP="009651FC">
      <w:pPr>
        <w:pStyle w:val="Bullet4"/>
        <w:widowControl w:val="0"/>
        <w:rPr>
          <w:lang w:val="es-ES"/>
        </w:rPr>
      </w:pPr>
      <w:r w:rsidRPr="00A26283">
        <w:rPr>
          <w:sz w:val="20"/>
          <w:lang w:val="es-ES"/>
        </w:rPr>
        <w:t>reasignar de manera permanente la CAL de un dispositivo a otro, o bien la CAL de un usuario a otro, o bien</w:t>
      </w:r>
    </w:p>
    <w:p w:rsidR="009651FC" w:rsidRPr="00A26283" w:rsidRDefault="009651FC" w:rsidP="009651FC">
      <w:pPr>
        <w:pStyle w:val="Bullet4"/>
        <w:widowControl w:val="0"/>
        <w:rPr>
          <w:lang w:val="es-ES"/>
        </w:rPr>
      </w:pPr>
      <w:r w:rsidRPr="00A26283">
        <w:rPr>
          <w:sz w:val="20"/>
          <w:lang w:val="es-ES"/>
        </w:rPr>
        <w:t>reasignar temporalmente la CAL de dispositivo a un dispositivo de sustitución mientras el</w:t>
      </w:r>
      <w:r>
        <w:rPr>
          <w:rFonts w:eastAsia="SimSun"/>
          <w:b/>
          <w:bCs/>
          <w:sz w:val="20"/>
          <w:szCs w:val="20"/>
          <w:lang w:val="es-ES"/>
        </w:rPr>
        <w:t> </w:t>
      </w:r>
      <w:r w:rsidRPr="00A26283">
        <w:rPr>
          <w:sz w:val="20"/>
          <w:lang w:val="es-ES"/>
        </w:rPr>
        <w:t>primer dispositivo esté fuera de servicio, o la CAL de usuario a un trabajador temporal mientras el usuario esté ausente.</w:t>
      </w:r>
    </w:p>
    <w:p w:rsidR="009651FC" w:rsidRPr="00A26283" w:rsidRDefault="009651FC" w:rsidP="009651FC">
      <w:pPr>
        <w:pStyle w:val="Heading2"/>
        <w:widowControl w:val="0"/>
        <w:ind w:hanging="360"/>
        <w:rPr>
          <w:lang w:val="es-ES"/>
        </w:rPr>
      </w:pPr>
      <w:r w:rsidRPr="00A26283">
        <w:rPr>
          <w:rFonts w:eastAsia="SimSun"/>
          <w:sz w:val="20"/>
          <w:szCs w:val="20"/>
          <w:lang w:val="es-ES"/>
        </w:rPr>
        <w:t>Multiplexación.</w:t>
      </w:r>
      <w:r w:rsidRPr="00A26283">
        <w:rPr>
          <w:lang w:val="es-ES"/>
        </w:rPr>
        <w:t xml:space="preserve"> </w:t>
      </w:r>
      <w:r w:rsidRPr="00A26283">
        <w:rPr>
          <w:b w:val="0"/>
          <w:sz w:val="20"/>
          <w:lang w:val="es-ES"/>
        </w:rPr>
        <w:t>El hardware o software que utilice para:</w:t>
      </w:r>
    </w:p>
    <w:p w:rsidR="009651FC" w:rsidRPr="00A26283" w:rsidRDefault="009651FC" w:rsidP="009651FC">
      <w:pPr>
        <w:pStyle w:val="Bullet3"/>
        <w:widowControl w:val="0"/>
      </w:pPr>
      <w:r w:rsidRPr="00A26283">
        <w:rPr>
          <w:sz w:val="20"/>
          <w:lang w:val="es-ES"/>
        </w:rPr>
        <w:t>agrupar conexiones,</w:t>
      </w:r>
    </w:p>
    <w:p w:rsidR="009651FC" w:rsidRPr="00A26283" w:rsidRDefault="009651FC" w:rsidP="009651FC">
      <w:pPr>
        <w:pStyle w:val="Bullet3"/>
        <w:widowControl w:val="0"/>
      </w:pPr>
      <w:r w:rsidRPr="00A26283">
        <w:rPr>
          <w:sz w:val="20"/>
          <w:lang w:val="es-ES"/>
        </w:rPr>
        <w:t>reenrutar información, y</w:t>
      </w:r>
    </w:p>
    <w:p w:rsidR="009651FC" w:rsidRPr="00A26283" w:rsidRDefault="009651FC" w:rsidP="009651FC">
      <w:pPr>
        <w:pStyle w:val="Bullet3"/>
        <w:widowControl w:val="0"/>
        <w:rPr>
          <w:lang w:val="es-ES"/>
        </w:rPr>
      </w:pPr>
      <w:r w:rsidRPr="00A26283">
        <w:rPr>
          <w:sz w:val="20"/>
          <w:lang w:val="es-ES"/>
        </w:rPr>
        <w:t>reducir el número de dispositivos o usuarios que utilizan el software o acceden al mismo directamente</w:t>
      </w:r>
    </w:p>
    <w:p w:rsidR="009651FC" w:rsidRPr="00A26283" w:rsidRDefault="009651FC" w:rsidP="009651FC">
      <w:pPr>
        <w:pStyle w:val="Body2"/>
        <w:widowControl w:val="0"/>
        <w:rPr>
          <w:lang w:val="es-ES"/>
        </w:rPr>
      </w:pPr>
      <w:r w:rsidRPr="00A26283">
        <w:rPr>
          <w:sz w:val="20"/>
          <w:lang w:val="es-ES"/>
        </w:rPr>
        <w:t>(en ocasiones se denomina “multiplexación” o “agrupación”), no disminuye el número de licencias de cualquier tipo que necesite.</w:t>
      </w:r>
    </w:p>
    <w:p w:rsidR="009651FC" w:rsidRPr="00A26283" w:rsidRDefault="009651FC" w:rsidP="009651FC">
      <w:pPr>
        <w:pStyle w:val="Heading2"/>
        <w:widowControl w:val="0"/>
        <w:ind w:hanging="360"/>
        <w:rPr>
          <w:lang w:val="es-ES"/>
        </w:rPr>
      </w:pPr>
      <w:r w:rsidRPr="00A26283">
        <w:rPr>
          <w:rFonts w:eastAsia="SimSun"/>
          <w:sz w:val="20"/>
          <w:szCs w:val="20"/>
          <w:lang w:val="es-ES"/>
        </w:rPr>
        <w:t xml:space="preserve">Cláusula de no separación del software de servidor. </w:t>
      </w:r>
      <w:r w:rsidRPr="00A26283">
        <w:rPr>
          <w:rFonts w:eastAsia="SimSun"/>
          <w:b w:val="0"/>
          <w:sz w:val="20"/>
          <w:szCs w:val="20"/>
          <w:lang w:val="es-ES"/>
        </w:rPr>
        <w:t xml:space="preserve">A excepción de que se permita </w:t>
      </w:r>
      <w:r w:rsidRPr="00A26283">
        <w:rPr>
          <w:rFonts w:eastAsia="SimSun"/>
          <w:b w:val="0"/>
          <w:sz w:val="20"/>
          <w:szCs w:val="20"/>
          <w:lang w:val="es-ES"/>
        </w:rPr>
        <w:lastRenderedPageBreak/>
        <w:t>expresamente, no puede separar el software de servidor para su uso en más de un entorno de sistema operativo en virtud de una única licencia.</w:t>
      </w:r>
      <w:r w:rsidRPr="00A26283">
        <w:rPr>
          <w:lang w:val="es-ES"/>
        </w:rPr>
        <w:t xml:space="preserve"> </w:t>
      </w:r>
      <w:r w:rsidRPr="00A26283">
        <w:rPr>
          <w:b w:val="0"/>
          <w:sz w:val="20"/>
          <w:lang w:val="es-ES"/>
        </w:rPr>
        <w:t>Esto se aplica aunque los entornos de sistemas operativos se encuentren en el mismo sistema de hardware físico.</w:t>
      </w:r>
    </w:p>
    <w:p w:rsidR="009651FC" w:rsidRPr="00A26283" w:rsidRDefault="009651FC" w:rsidP="009651FC">
      <w:pPr>
        <w:pStyle w:val="Heading2"/>
        <w:widowControl w:val="0"/>
        <w:ind w:hanging="360"/>
        <w:rPr>
          <w:lang w:val="es-ES"/>
        </w:rPr>
      </w:pPr>
      <w:r w:rsidRPr="00A26283">
        <w:rPr>
          <w:sz w:val="20"/>
          <w:lang w:val="es-ES"/>
        </w:rPr>
        <w:t>Instancias Máximas.</w:t>
      </w:r>
      <w:r w:rsidRPr="00A26283">
        <w:rPr>
          <w:lang w:val="es-ES"/>
        </w:rPr>
        <w:t xml:space="preserve"> </w:t>
      </w:r>
      <w:r w:rsidRPr="00A26283">
        <w:rPr>
          <w:b w:val="0"/>
          <w:sz w:val="20"/>
          <w:lang w:val="es-ES"/>
        </w:rPr>
        <w:t>El software o su hardware puede limitar el número de instancias del software de servidor que se pueden ejecutar en entornos de sistema operativo físicos o virtuales del servidor.</w:t>
      </w:r>
    </w:p>
    <w:p w:rsidR="009651FC" w:rsidRPr="00A26283" w:rsidRDefault="009651FC" w:rsidP="009651FC">
      <w:pPr>
        <w:pStyle w:val="Heading2"/>
        <w:widowControl w:val="0"/>
        <w:rPr>
          <w:lang w:val="es-ES"/>
        </w:rPr>
      </w:pPr>
      <w:r w:rsidRPr="00A26283">
        <w:rPr>
          <w:rFonts w:eastAsia="SimSun"/>
          <w:sz w:val="20"/>
          <w:szCs w:val="20"/>
          <w:lang w:val="es-ES"/>
        </w:rPr>
        <w:t xml:space="preserve">Servidor de Conmutación por Error. </w:t>
      </w:r>
      <w:r w:rsidRPr="00A26283">
        <w:rPr>
          <w:rFonts w:eastAsia="SimSun"/>
          <w:b w:val="0"/>
          <w:sz w:val="20"/>
          <w:szCs w:val="20"/>
          <w:lang w:val="es-ES"/>
        </w:rPr>
        <w:t>Para cualquier entorno de sistema operativo en el que usted ejecute instancias del software de servidor, puede ejecutar hasta el mismo número de instancias pasivas de conmutación por error en otro entorno de sistema operativo para soporte temporal.</w:t>
      </w:r>
      <w:r w:rsidRPr="00A26283">
        <w:rPr>
          <w:lang w:val="es-ES"/>
        </w:rPr>
        <w:t xml:space="preserve"> </w:t>
      </w:r>
      <w:r w:rsidRPr="00A26283">
        <w:rPr>
          <w:b w:val="0"/>
          <w:sz w:val="20"/>
          <w:lang w:val="es-ES"/>
        </w:rPr>
        <w:t>Puede ejecutar las instancias de conmutación por error en un servidor distinto del servidor licenciado.</w:t>
      </w:r>
    </w:p>
    <w:p w:rsidR="009651FC" w:rsidRPr="00A26283" w:rsidRDefault="009651FC" w:rsidP="009651FC">
      <w:pPr>
        <w:pStyle w:val="Heading2"/>
        <w:widowControl w:val="0"/>
        <w:tabs>
          <w:tab w:val="clear" w:pos="720"/>
        </w:tabs>
        <w:rPr>
          <w:lang w:val="es-ES"/>
        </w:rPr>
      </w:pPr>
      <w:r w:rsidRPr="00A26283">
        <w:rPr>
          <w:sz w:val="20"/>
          <w:lang w:val="es-ES"/>
        </w:rPr>
        <w:t>Elemento de informe de mapa de Reporting Services de SQL Server.</w:t>
      </w:r>
      <w:r w:rsidRPr="00A26283">
        <w:rPr>
          <w:rFonts w:eastAsia="SimSun"/>
          <w:sz w:val="20"/>
          <w:szCs w:val="20"/>
          <w:lang w:val="es-ES"/>
        </w:rPr>
        <w:t xml:space="preserve"> </w:t>
      </w:r>
      <w:r w:rsidRPr="00A26283">
        <w:rPr>
          <w:b w:val="0"/>
          <w:sz w:val="20"/>
          <w:lang w:val="es-ES"/>
        </w:rPr>
        <w:t>El software puede incluir características que recuperan contenido como mapas, imágenes y otros datos a través de la interfaz de programación de aplicaciones Bing Maps (o marca sucesora, la “API Bing Maps”).</w:t>
      </w:r>
      <w:r w:rsidRPr="00A26283">
        <w:rPr>
          <w:rFonts w:eastAsia="SimSun"/>
          <w:sz w:val="20"/>
          <w:szCs w:val="20"/>
          <w:lang w:val="es-ES"/>
        </w:rPr>
        <w:t xml:space="preserve"> </w:t>
      </w:r>
      <w:r w:rsidRPr="00A26283">
        <w:rPr>
          <w:b w:val="0"/>
          <w:sz w:val="20"/>
          <w:lang w:val="es-ES"/>
        </w:rPr>
        <w:t>El</w:t>
      </w:r>
      <w:r>
        <w:rPr>
          <w:rFonts w:eastAsia="SimSun"/>
          <w:b w:val="0"/>
          <w:bCs w:val="0"/>
          <w:sz w:val="20"/>
          <w:szCs w:val="20"/>
          <w:lang w:val="es-ES"/>
        </w:rPr>
        <w:t> </w:t>
      </w:r>
      <w:r w:rsidRPr="00A26283">
        <w:rPr>
          <w:b w:val="0"/>
          <w:sz w:val="20"/>
          <w:lang w:val="es-ES"/>
        </w:rPr>
        <w:t>propósito de estas características es crear informes que muestren los datos en la parte superior de los mapas, imágenes aéreas e híbridas.</w:t>
      </w:r>
      <w:r w:rsidRPr="00A26283">
        <w:rPr>
          <w:rFonts w:eastAsia="SimSun"/>
          <w:sz w:val="20"/>
          <w:szCs w:val="20"/>
          <w:lang w:val="es-ES"/>
        </w:rPr>
        <w:t xml:space="preserve"> </w:t>
      </w:r>
      <w:r w:rsidRPr="00A26283">
        <w:rPr>
          <w:b w:val="0"/>
          <w:sz w:val="20"/>
          <w:lang w:val="es-ES"/>
        </w:rPr>
        <w:t>Si se incluyen estas características, puede utilizarlas para crear y visualizar documentos dinámicos o estáticos.</w:t>
      </w:r>
      <w:r w:rsidRPr="00A26283">
        <w:rPr>
          <w:rFonts w:eastAsia="SimSun"/>
          <w:sz w:val="20"/>
          <w:szCs w:val="20"/>
          <w:lang w:val="es-ES"/>
        </w:rPr>
        <w:t xml:space="preserve"> </w:t>
      </w:r>
      <w:r w:rsidRPr="00A26283">
        <w:rPr>
          <w:b w:val="0"/>
          <w:sz w:val="20"/>
          <w:lang w:val="es-ES"/>
        </w:rPr>
        <w:t>Esto solo se puede hacer en conjunto con y a través de métodos y medios de acceso integrados en el software.</w:t>
      </w:r>
      <w:r w:rsidRPr="00A26283">
        <w:rPr>
          <w:rFonts w:eastAsia="SimSun"/>
          <w:sz w:val="20"/>
          <w:szCs w:val="20"/>
          <w:lang w:val="es-ES"/>
        </w:rPr>
        <w:t xml:space="preserve"> </w:t>
      </w:r>
      <w:r w:rsidRPr="00A26283">
        <w:rPr>
          <w:b w:val="0"/>
          <w:sz w:val="20"/>
          <w:lang w:val="es-ES"/>
        </w:rPr>
        <w:t>No puede copiar, almacenar, archivar ni crear de ninguna forma una base de datos del contenido disponible a través de las APIs Bing Maps.</w:t>
      </w:r>
      <w:r w:rsidRPr="00A26283">
        <w:rPr>
          <w:lang w:val="es-ES"/>
        </w:rPr>
        <w:t xml:space="preserve"> </w:t>
      </w:r>
      <w:r w:rsidRPr="00A26283">
        <w:rPr>
          <w:b w:val="0"/>
          <w:sz w:val="20"/>
          <w:lang w:val="es-ES"/>
        </w:rPr>
        <w:t>No puede utilizar lo siguiente para ningún otro propósito, incluso si están disponibles a través de las APIs Bing Maps:</w:t>
      </w:r>
    </w:p>
    <w:p w:rsidR="009651FC" w:rsidRPr="00A26283" w:rsidRDefault="009651FC" w:rsidP="009651FC">
      <w:pPr>
        <w:pStyle w:val="Bullet4"/>
        <w:widowControl w:val="0"/>
        <w:tabs>
          <w:tab w:val="clear" w:pos="1437"/>
          <w:tab w:val="num" w:pos="1080"/>
        </w:tabs>
        <w:ind w:left="1080"/>
        <w:rPr>
          <w:lang w:val="es-ES"/>
        </w:rPr>
      </w:pPr>
      <w:r w:rsidRPr="00A26283">
        <w:rPr>
          <w:sz w:val="20"/>
          <w:lang w:val="es-ES"/>
        </w:rPr>
        <w:t>API Bing Maps para proporcionar orientación/enrutamiento según el sensor, o</w:t>
      </w:r>
    </w:p>
    <w:p w:rsidR="009651FC" w:rsidRPr="00A26283" w:rsidRDefault="009651FC" w:rsidP="009651FC">
      <w:pPr>
        <w:pStyle w:val="Bullet4"/>
        <w:widowControl w:val="0"/>
        <w:tabs>
          <w:tab w:val="clear" w:pos="1437"/>
          <w:tab w:val="num" w:pos="1080"/>
        </w:tabs>
        <w:ind w:left="1080"/>
      </w:pPr>
      <w:r w:rsidRPr="00A26283">
        <w:rPr>
          <w:sz w:val="20"/>
          <w:lang w:val="es-ES"/>
        </w:rPr>
        <w:t>cualquier Dato de Tráfico de Carretera o Imágenes de Vista Aérea (o metadatos asociados).</w:t>
      </w:r>
    </w:p>
    <w:p w:rsidR="009651FC" w:rsidRPr="00A26283" w:rsidRDefault="009651FC" w:rsidP="009651FC">
      <w:pPr>
        <w:pStyle w:val="Body2"/>
        <w:widowControl w:val="0"/>
        <w:rPr>
          <w:lang w:val="es-ES"/>
        </w:rPr>
      </w:pPr>
      <w:r w:rsidRPr="00A26283">
        <w:rPr>
          <w:sz w:val="20"/>
          <w:lang w:val="es-ES"/>
        </w:rPr>
        <w:t>Su uso de las APIs Bing Maps y del contenido relacionado también está sujeto a los términos y condiciones adicionales de go.microsoft.com/fwlink/?LinkId=21969.</w:t>
      </w:r>
    </w:p>
    <w:p w:rsidR="009651FC" w:rsidRPr="00A26283" w:rsidRDefault="009651FC" w:rsidP="009651FC">
      <w:pPr>
        <w:pStyle w:val="Heading1"/>
        <w:widowControl w:val="0"/>
      </w:pPr>
      <w:r w:rsidRPr="00A26283">
        <w:rPr>
          <w:rFonts w:eastAsia="SimSun"/>
          <w:sz w:val="20"/>
          <w:szCs w:val="20"/>
          <w:lang w:val="es-ES"/>
        </w:rPr>
        <w:t xml:space="preserve">SERVICIOS BASADOS EN INTERNET. </w:t>
      </w:r>
      <w:r w:rsidRPr="00A26283">
        <w:rPr>
          <w:rFonts w:eastAsia="SimSun"/>
          <w:b w:val="0"/>
          <w:sz w:val="20"/>
          <w:szCs w:val="20"/>
          <w:lang w:val="es-ES"/>
        </w:rPr>
        <w:t>Microsoft proporciona servicios basados en Internet con el software.</w:t>
      </w:r>
      <w:r w:rsidRPr="00A26283">
        <w:rPr>
          <w:lang w:val="es-ES"/>
        </w:rPr>
        <w:t xml:space="preserve"> </w:t>
      </w:r>
      <w:r w:rsidRPr="00A26283">
        <w:rPr>
          <w:b w:val="0"/>
          <w:sz w:val="20"/>
          <w:lang w:val="es-ES"/>
        </w:rPr>
        <w:t>Microsoft podrá modificarlos o cancelarlos en cualquier momento.</w:t>
      </w:r>
    </w:p>
    <w:p w:rsidR="009651FC" w:rsidRPr="007662A5" w:rsidRDefault="009651FC" w:rsidP="009651FC">
      <w:pPr>
        <w:pStyle w:val="Heading1"/>
        <w:widowControl w:val="0"/>
        <w:tabs>
          <w:tab w:val="clear" w:pos="360"/>
        </w:tabs>
      </w:pPr>
      <w:r w:rsidRPr="00A26283">
        <w:rPr>
          <w:sz w:val="20"/>
          <w:lang w:val="nl-NL"/>
        </w:rPr>
        <w:t>SOFTWARE .NET FRAMEWORK.</w:t>
      </w:r>
      <w:r w:rsidRPr="00A26283">
        <w:rPr>
          <w:rFonts w:eastAsia="SimSun"/>
          <w:sz w:val="20"/>
          <w:szCs w:val="20"/>
          <w:lang w:val="nl-NL"/>
        </w:rPr>
        <w:t xml:space="preserve"> </w:t>
      </w:r>
      <w:r w:rsidRPr="00A26283">
        <w:rPr>
          <w:rFonts w:eastAsia="SimSun"/>
          <w:b w:val="0"/>
          <w:sz w:val="20"/>
          <w:szCs w:val="20"/>
          <w:lang w:val="nl-NL"/>
        </w:rPr>
        <w:t>El software contiene el software Microsoft .NET Framework.</w:t>
      </w:r>
      <w:r w:rsidRPr="00A26283">
        <w:rPr>
          <w:rFonts w:eastAsia="SimSun"/>
          <w:sz w:val="20"/>
          <w:szCs w:val="20"/>
          <w:lang w:val="nl-NL"/>
        </w:rPr>
        <w:t xml:space="preserve"> </w:t>
      </w:r>
      <w:r w:rsidRPr="007662A5">
        <w:rPr>
          <w:rFonts w:eastAsia="SimSun"/>
          <w:b w:val="0"/>
          <w:sz w:val="20"/>
          <w:szCs w:val="20"/>
        </w:rPr>
        <w:t>Dicho software es parte de Windows.</w:t>
      </w:r>
      <w:r w:rsidRPr="007662A5">
        <w:t xml:space="preserve"> </w:t>
      </w:r>
      <w:r w:rsidRPr="007662A5">
        <w:rPr>
          <w:b w:val="0"/>
          <w:sz w:val="20"/>
        </w:rPr>
        <w:t>Los términos de la licencia para Windows se aplican al uso que usted haga del software NET Framework.</w:t>
      </w:r>
    </w:p>
    <w:p w:rsidR="009651FC" w:rsidRPr="00A26283" w:rsidRDefault="009651FC" w:rsidP="009651FC">
      <w:pPr>
        <w:pStyle w:val="Heading1"/>
        <w:widowControl w:val="0"/>
        <w:rPr>
          <w:lang w:val="es-ES"/>
        </w:rPr>
      </w:pPr>
      <w:r w:rsidRPr="00A26283">
        <w:rPr>
          <w:rFonts w:eastAsia="SimSun"/>
          <w:sz w:val="20"/>
          <w:szCs w:val="20"/>
          <w:lang w:val="es-ES"/>
        </w:rPr>
        <w:t xml:space="preserve">PRUEBAS COMPARATIVAS. </w:t>
      </w:r>
      <w:r w:rsidRPr="00A26283">
        <w:rPr>
          <w:rFonts w:eastAsia="SimSun"/>
          <w:b w:val="0"/>
          <w:sz w:val="20"/>
          <w:szCs w:val="20"/>
          <w:lang w:val="es-ES"/>
        </w:rPr>
        <w:t>Para divulgar a terceros los resultados de cualquier prueba comparativa del software, deberá obtener la autorización previa y por escrito de Microsoft.</w:t>
      </w:r>
      <w:r w:rsidRPr="00A26283">
        <w:rPr>
          <w:lang w:val="es-ES"/>
        </w:rPr>
        <w:t xml:space="preserve"> </w:t>
      </w:r>
      <w:r w:rsidRPr="00A26283">
        <w:rPr>
          <w:b w:val="0"/>
          <w:sz w:val="20"/>
          <w:lang w:val="es-ES"/>
        </w:rPr>
        <w:t>No obstante, esta disposición no es de aplicación a Microsoft .NET Framework (véase a continuación).</w:t>
      </w:r>
    </w:p>
    <w:p w:rsidR="009651FC" w:rsidRPr="00A26283" w:rsidRDefault="009651FC" w:rsidP="009651FC">
      <w:pPr>
        <w:pStyle w:val="Heading1"/>
        <w:widowControl w:val="0"/>
        <w:rPr>
          <w:lang w:val="es-ES"/>
        </w:rPr>
      </w:pPr>
      <w:r w:rsidRPr="00A26283">
        <w:rPr>
          <w:rFonts w:eastAsia="SimSun"/>
          <w:sz w:val="20"/>
          <w:szCs w:val="20"/>
          <w:lang w:val="es-ES"/>
        </w:rPr>
        <w:t xml:space="preserve">PRUEBAS COMPARATIVAS DE MICROSOFT .NET FRAMEWORK. </w:t>
      </w:r>
      <w:r w:rsidRPr="00A26283">
        <w:rPr>
          <w:rFonts w:eastAsia="SimSun"/>
          <w:b w:val="0"/>
          <w:sz w:val="20"/>
          <w:szCs w:val="20"/>
          <w:lang w:val="es-ES"/>
        </w:rPr>
        <w:t>El software incluye uno o varios componentes de .NET Framework (“Componentes de .NET”).</w:t>
      </w:r>
      <w:r w:rsidRPr="00A26283">
        <w:rPr>
          <w:rFonts w:eastAsia="SimSun"/>
          <w:sz w:val="20"/>
          <w:szCs w:val="20"/>
          <w:lang w:val="es-ES"/>
        </w:rPr>
        <w:t xml:space="preserve"> </w:t>
      </w:r>
      <w:r w:rsidRPr="00A26283">
        <w:rPr>
          <w:rFonts w:eastAsia="SimSun"/>
          <w:b w:val="0"/>
          <w:sz w:val="20"/>
          <w:szCs w:val="20"/>
          <w:lang w:val="es-ES"/>
        </w:rPr>
        <w:t>Podrá realizar pruebas comparativas internas de esos componentes.</w:t>
      </w:r>
      <w:r w:rsidRPr="00A26283">
        <w:rPr>
          <w:rFonts w:eastAsia="SimSun"/>
          <w:sz w:val="20"/>
          <w:szCs w:val="20"/>
          <w:lang w:val="es-ES"/>
        </w:rPr>
        <w:t xml:space="preserve"> </w:t>
      </w:r>
      <w:r w:rsidRPr="00A26283">
        <w:rPr>
          <w:rFonts w:eastAsia="SimSun"/>
          <w:b w:val="0"/>
          <w:sz w:val="20"/>
          <w:szCs w:val="20"/>
          <w:lang w:val="es-ES"/>
        </w:rPr>
        <w:t>Podrá revelar los resultados de cualquier prueba comparativa de estos componentes, siempre que cumpla las condiciones que se establecen en go.microsoft.com/fwlink/?LinkID=66406.</w:t>
      </w:r>
      <w:r w:rsidRPr="00A26283">
        <w:rPr>
          <w:lang w:val="es-ES"/>
        </w:rPr>
        <w:t xml:space="preserve"> </w:t>
      </w:r>
      <w:r w:rsidRPr="00A26283">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Pr>
          <w:rFonts w:eastAsia="SimSun"/>
          <w:b w:val="0"/>
          <w:bCs w:val="0"/>
          <w:sz w:val="20"/>
          <w:szCs w:val="20"/>
          <w:lang w:val="es-ES"/>
        </w:rPr>
        <w:t> </w:t>
      </w:r>
      <w:r w:rsidRPr="00A26283">
        <w:rPr>
          <w:b w:val="0"/>
          <w:sz w:val="20"/>
          <w:lang w:val="es-ES"/>
        </w:rPr>
        <w:t>usted que compitan con el Componente .NET correspondiente, siempre que cumpla las mismas condiciones establecidas en go.microsoft.com/fwlink/?LinkID=66406.</w:t>
      </w:r>
    </w:p>
    <w:p w:rsidR="009651FC" w:rsidRPr="00A26283" w:rsidRDefault="009651FC" w:rsidP="009651FC">
      <w:pPr>
        <w:pStyle w:val="Heading1"/>
      </w:pPr>
      <w:r w:rsidRPr="00A26283">
        <w:rPr>
          <w:sz w:val="20"/>
          <w:szCs w:val="20"/>
          <w:lang w:val="es-ES"/>
        </w:rPr>
        <w:t xml:space="preserve">COBERTURA DE LA LICENCIA. </w:t>
      </w:r>
      <w:r w:rsidRPr="00A26283">
        <w:rPr>
          <w:b w:val="0"/>
          <w:sz w:val="20"/>
          <w:szCs w:val="20"/>
          <w:lang w:val="es-ES"/>
        </w:rPr>
        <w:t>El software se licencia, no se vende.</w:t>
      </w:r>
      <w:r w:rsidRPr="00A26283">
        <w:rPr>
          <w:sz w:val="20"/>
          <w:szCs w:val="20"/>
          <w:lang w:val="es-ES"/>
        </w:rPr>
        <w:t xml:space="preserve"> </w:t>
      </w:r>
      <w:r w:rsidRPr="00A26283">
        <w:rPr>
          <w:b w:val="0"/>
          <w:sz w:val="20"/>
          <w:szCs w:val="20"/>
          <w:lang w:val="es-ES"/>
        </w:rPr>
        <w:t>El presente contrato únicamente le otorga algunos derechos de uso del software.</w:t>
      </w:r>
      <w:r w:rsidRPr="00A26283">
        <w:rPr>
          <w:lang w:val="es-ES"/>
        </w:rPr>
        <w:t xml:space="preserve"> </w:t>
      </w:r>
      <w:r w:rsidRPr="00A26283">
        <w:rPr>
          <w:b w:val="0"/>
          <w:sz w:val="20"/>
          <w:lang w:val="es-ES"/>
        </w:rPr>
        <w:t>El Licenciante y Microsoft se reservan los</w:t>
      </w:r>
      <w:r>
        <w:rPr>
          <w:b w:val="0"/>
          <w:sz w:val="20"/>
          <w:lang w:val="es-ES"/>
        </w:rPr>
        <w:t> </w:t>
      </w:r>
      <w:r w:rsidRPr="00A26283">
        <w:rPr>
          <w:b w:val="0"/>
          <w:sz w:val="20"/>
          <w:lang w:val="es-ES"/>
        </w:rPr>
        <w:t>derechos restantes.</w:t>
      </w:r>
      <w:r w:rsidRPr="00A26283">
        <w:rPr>
          <w:lang w:val="es-ES"/>
        </w:rPr>
        <w:t xml:space="preserve"> </w:t>
      </w:r>
      <w:r w:rsidRPr="00A26283">
        <w:rPr>
          <w:b w:val="0"/>
          <w:sz w:val="20"/>
          <w:lang w:val="es-ES"/>
        </w:rPr>
        <w:t>A menos que la legislación aplicable le otorgue más derechos a pesar de esta limitación, solo podrá utilizar el software tal como se permite expresamente en este contrato.</w:t>
      </w:r>
      <w:r w:rsidRPr="00A26283">
        <w:rPr>
          <w:lang w:val="es-ES"/>
        </w:rPr>
        <w:t xml:space="preserve"> </w:t>
      </w:r>
      <w:r w:rsidRPr="00A26283">
        <w:rPr>
          <w:b w:val="0"/>
          <w:sz w:val="20"/>
          <w:lang w:val="es-ES"/>
        </w:rPr>
        <w:t>Al</w:t>
      </w:r>
      <w:r>
        <w:rPr>
          <w:rFonts w:eastAsia="SimSun"/>
          <w:b w:val="0"/>
          <w:bCs w:val="0"/>
          <w:sz w:val="20"/>
          <w:szCs w:val="20"/>
          <w:lang w:val="es-ES"/>
        </w:rPr>
        <w:t> </w:t>
      </w:r>
      <w:r w:rsidRPr="00A26283">
        <w:rPr>
          <w:b w:val="0"/>
          <w:sz w:val="20"/>
          <w:lang w:val="es-ES"/>
        </w:rPr>
        <w:t>hacerlo, deberá ajustarse a las limitaciones técnicas del software que solo permiten utilizarlo de</w:t>
      </w:r>
      <w:r>
        <w:rPr>
          <w:rFonts w:eastAsia="SimSun"/>
          <w:b w:val="0"/>
          <w:bCs w:val="0"/>
          <w:sz w:val="20"/>
          <w:szCs w:val="20"/>
          <w:lang w:val="es-ES"/>
        </w:rPr>
        <w:t> </w:t>
      </w:r>
      <w:r w:rsidRPr="00A26283">
        <w:rPr>
          <w:b w:val="0"/>
          <w:sz w:val="20"/>
          <w:lang w:val="es-ES"/>
        </w:rPr>
        <w:t>determinadas formas.</w:t>
      </w:r>
      <w:r w:rsidRPr="00A26283">
        <w:rPr>
          <w:lang w:val="es-ES"/>
        </w:rPr>
        <w:t xml:space="preserve"> </w:t>
      </w:r>
      <w:r w:rsidRPr="00A26283">
        <w:rPr>
          <w:b w:val="0"/>
          <w:sz w:val="20"/>
          <w:lang w:val="es-ES"/>
        </w:rPr>
        <w:t>No podrá:</w:t>
      </w:r>
    </w:p>
    <w:p w:rsidR="009651FC" w:rsidRPr="00A26283" w:rsidRDefault="009651FC" w:rsidP="009651FC">
      <w:pPr>
        <w:pStyle w:val="Bullet2"/>
        <w:widowControl w:val="0"/>
        <w:rPr>
          <w:lang w:val="es-ES"/>
        </w:rPr>
      </w:pPr>
      <w:r w:rsidRPr="00A26283">
        <w:rPr>
          <w:sz w:val="20"/>
          <w:lang w:val="es-ES"/>
        </w:rPr>
        <w:lastRenderedPageBreak/>
        <w:t>eludir las limitaciones técnicas del software;</w:t>
      </w:r>
    </w:p>
    <w:p w:rsidR="009651FC" w:rsidRPr="00A26283" w:rsidRDefault="009651FC" w:rsidP="009651FC">
      <w:pPr>
        <w:pStyle w:val="Bullet2"/>
        <w:widowControl w:val="0"/>
        <w:rPr>
          <w:lang w:val="es-ES"/>
        </w:rPr>
      </w:pPr>
      <w:r w:rsidRPr="00A26283">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9651FC" w:rsidRPr="00A26283" w:rsidRDefault="009651FC" w:rsidP="009651FC">
      <w:pPr>
        <w:pStyle w:val="Bullet2"/>
        <w:widowControl w:val="0"/>
        <w:rPr>
          <w:lang w:val="es-ES"/>
        </w:rPr>
      </w:pPr>
      <w:r w:rsidRPr="00A26283">
        <w:rPr>
          <w:sz w:val="20"/>
          <w:lang w:val="es-ES"/>
        </w:rPr>
        <w:t>hacer más copias del software de las que especifica este contrato o que permite la legislación aplicable a pesar de esta limitación;</w:t>
      </w:r>
    </w:p>
    <w:p w:rsidR="009651FC" w:rsidRPr="00A26283" w:rsidRDefault="009651FC" w:rsidP="009651FC">
      <w:pPr>
        <w:pStyle w:val="Bullet2"/>
        <w:widowControl w:val="0"/>
        <w:rPr>
          <w:lang w:val="es-ES"/>
        </w:rPr>
      </w:pPr>
      <w:r w:rsidRPr="00A26283">
        <w:rPr>
          <w:sz w:val="20"/>
          <w:lang w:val="es-ES"/>
        </w:rPr>
        <w:t>publicar el software, incluida toda interfaz de programación de aplicaciones incluida en el software, para que lo copien otras personas;</w:t>
      </w:r>
    </w:p>
    <w:p w:rsidR="009651FC" w:rsidRPr="00A26283" w:rsidRDefault="009651FC" w:rsidP="009651FC">
      <w:pPr>
        <w:pStyle w:val="Bullet2"/>
        <w:widowControl w:val="0"/>
        <w:rPr>
          <w:lang w:val="es-ES"/>
        </w:rPr>
      </w:pPr>
      <w:r w:rsidRPr="00A26283">
        <w:rPr>
          <w:sz w:val="20"/>
          <w:lang w:val="es-ES"/>
        </w:rPr>
        <w:t>compartir o distribuir de otra forma documentos, texto o imágenes creadas mediante las características de Servicios de Cesión de Datos del software;</w:t>
      </w:r>
    </w:p>
    <w:p w:rsidR="009651FC" w:rsidRPr="00A26283" w:rsidRDefault="009651FC" w:rsidP="009651FC">
      <w:pPr>
        <w:pStyle w:val="Bullet2"/>
        <w:widowControl w:val="0"/>
        <w:rPr>
          <w:lang w:val="es-ES"/>
        </w:rPr>
      </w:pPr>
      <w:r w:rsidRPr="00A26283">
        <w:rPr>
          <w:sz w:val="20"/>
          <w:lang w:val="es-ES"/>
        </w:rPr>
        <w:t>alquilar, arrendar o dar en préstamo el software; o</w:t>
      </w:r>
    </w:p>
    <w:p w:rsidR="009651FC" w:rsidRPr="00A26283" w:rsidRDefault="009651FC" w:rsidP="009651FC">
      <w:pPr>
        <w:pStyle w:val="Bullet2"/>
        <w:widowControl w:val="0"/>
      </w:pPr>
      <w:r w:rsidRPr="00A26283">
        <w:rPr>
          <w:sz w:val="20"/>
          <w:lang w:val="es-ES"/>
        </w:rPr>
        <w:t>utilizar el software para prestar servicios de hosting de software comercial.</w:t>
      </w:r>
    </w:p>
    <w:p w:rsidR="009651FC" w:rsidRPr="00A26283" w:rsidRDefault="009651FC" w:rsidP="009651FC">
      <w:pPr>
        <w:pStyle w:val="Bullet2"/>
        <w:widowControl w:val="0"/>
        <w:numPr>
          <w:ilvl w:val="0"/>
          <w:numId w:val="0"/>
        </w:numPr>
        <w:ind w:left="357"/>
        <w:rPr>
          <w:lang w:val="es-ES"/>
        </w:rPr>
      </w:pPr>
      <w:r w:rsidRPr="00A26283">
        <w:rPr>
          <w:sz w:val="20"/>
          <w:lang w:val="es-ES"/>
        </w:rPr>
        <w:t>Tampoco podrá eliminar, minimizar, bloquear o modificar ningún logotipo, marca, propiedad intelectual, marca de agua digital ni ningún otro aviso de Microsoft ni de sus proveedores que venga</w:t>
      </w:r>
      <w:r>
        <w:rPr>
          <w:rFonts w:eastAsia="SimSun"/>
          <w:b/>
          <w:bCs/>
          <w:sz w:val="20"/>
          <w:szCs w:val="20"/>
          <w:lang w:val="es-ES"/>
        </w:rPr>
        <w:t> </w:t>
      </w:r>
      <w:r w:rsidRPr="00A26283">
        <w:rPr>
          <w:sz w:val="20"/>
          <w:lang w:val="es-ES"/>
        </w:rPr>
        <w:t>incluido en el software, lo que incluye todo contenido que se ponga a su disposición a través</w:t>
      </w:r>
      <w:r>
        <w:rPr>
          <w:rFonts w:eastAsia="SimSun"/>
          <w:b/>
          <w:bCs/>
          <w:sz w:val="20"/>
          <w:szCs w:val="20"/>
          <w:lang w:val="es-ES"/>
        </w:rPr>
        <w:t> </w:t>
      </w:r>
      <w:r w:rsidRPr="00A26283">
        <w:rPr>
          <w:sz w:val="20"/>
          <w:lang w:val="es-ES"/>
        </w:rPr>
        <w:t>del software;</w:t>
      </w:r>
    </w:p>
    <w:p w:rsidR="009651FC" w:rsidRPr="00A26283" w:rsidRDefault="009651FC" w:rsidP="009651FC">
      <w:pPr>
        <w:pStyle w:val="Heading1"/>
        <w:widowControl w:val="0"/>
        <w:numPr>
          <w:ilvl w:val="0"/>
          <w:numId w:val="0"/>
        </w:numPr>
        <w:ind w:left="357"/>
        <w:rPr>
          <w:lang w:val="es-ES"/>
        </w:rPr>
      </w:pPr>
      <w:r w:rsidRPr="00A26283">
        <w:rPr>
          <w:b w:val="0"/>
          <w:sz w:val="20"/>
          <w:lang w:val="es-ES"/>
        </w:rPr>
        <w:t>Los derechos de acceso al software en cualquier dispositivo no le otorgan ningún derecho a implementar patentes de Microsoft u otra propiedad intelectual e industrial de software o dispositivos</w:t>
      </w:r>
      <w:r>
        <w:rPr>
          <w:rFonts w:eastAsia="SimSun"/>
          <w:b w:val="0"/>
          <w:bCs w:val="0"/>
          <w:sz w:val="20"/>
          <w:szCs w:val="20"/>
          <w:lang w:val="es-ES"/>
        </w:rPr>
        <w:t> </w:t>
      </w:r>
      <w:r w:rsidRPr="00A26283">
        <w:rPr>
          <w:b w:val="0"/>
          <w:sz w:val="20"/>
          <w:lang w:val="es-ES"/>
        </w:rPr>
        <w:t>que accedan a ese dispositivo.</w:t>
      </w:r>
    </w:p>
    <w:p w:rsidR="009651FC" w:rsidRPr="00A26283" w:rsidRDefault="009651FC" w:rsidP="009651FC">
      <w:pPr>
        <w:pStyle w:val="Heading1"/>
        <w:widowControl w:val="0"/>
        <w:rPr>
          <w:lang w:val="es-ES"/>
        </w:rPr>
      </w:pPr>
      <w:r w:rsidRPr="00A26283">
        <w:rPr>
          <w:rFonts w:eastAsia="SimSun"/>
          <w:sz w:val="20"/>
          <w:szCs w:val="20"/>
          <w:lang w:val="es-ES"/>
        </w:rPr>
        <w:t xml:space="preserve">COPIA DE SEGURIDAD. </w:t>
      </w:r>
      <w:r w:rsidRPr="00A26283">
        <w:rPr>
          <w:rFonts w:eastAsia="SimSun"/>
          <w:b w:val="0"/>
          <w:sz w:val="20"/>
          <w:szCs w:val="20"/>
          <w:lang w:val="es-ES"/>
        </w:rPr>
        <w:t>Si adquiere el software en un disco o en otro soporte físico, puede hacer</w:t>
      </w:r>
      <w:r>
        <w:rPr>
          <w:rFonts w:eastAsia="SimSun"/>
          <w:b w:val="0"/>
          <w:sz w:val="20"/>
          <w:szCs w:val="20"/>
          <w:lang w:val="es-ES"/>
        </w:rPr>
        <w:t> </w:t>
      </w:r>
      <w:r w:rsidRPr="00A26283">
        <w:rPr>
          <w:rFonts w:eastAsia="SimSun"/>
          <w:b w:val="0"/>
          <w:sz w:val="20"/>
          <w:szCs w:val="20"/>
          <w:lang w:val="es-ES"/>
        </w:rPr>
        <w:t>una copia de seguridad del soporte físico.</w:t>
      </w:r>
      <w:r w:rsidRPr="00A26283">
        <w:rPr>
          <w:lang w:val="es-ES"/>
        </w:rPr>
        <w:t xml:space="preserve"> </w:t>
      </w:r>
      <w:r w:rsidRPr="00A26283">
        <w:rPr>
          <w:b w:val="0"/>
          <w:sz w:val="20"/>
          <w:lang w:val="es-ES"/>
        </w:rPr>
        <w:t>Usted solo podrá utilizarla para crear instancias del</w:t>
      </w:r>
      <w:r>
        <w:rPr>
          <w:b w:val="0"/>
          <w:sz w:val="20"/>
          <w:lang w:val="es-ES"/>
        </w:rPr>
        <w:t> </w:t>
      </w:r>
      <w:r w:rsidRPr="00A26283">
        <w:rPr>
          <w:b w:val="0"/>
          <w:sz w:val="20"/>
          <w:lang w:val="es-ES"/>
        </w:rPr>
        <w:t>software.</w:t>
      </w:r>
    </w:p>
    <w:p w:rsidR="009651FC" w:rsidRPr="00A26283" w:rsidRDefault="009651FC" w:rsidP="009651FC">
      <w:pPr>
        <w:pStyle w:val="Heading1"/>
        <w:widowControl w:val="0"/>
        <w:rPr>
          <w:lang w:val="es-ES"/>
        </w:rPr>
      </w:pPr>
      <w:r w:rsidRPr="00A26283">
        <w:rPr>
          <w:rFonts w:eastAsia="SimSun"/>
          <w:sz w:val="20"/>
          <w:szCs w:val="20"/>
          <w:lang w:val="es-ES"/>
        </w:rPr>
        <w:t>DOCUMENTACIÓN.</w:t>
      </w:r>
      <w:r w:rsidRPr="00A26283">
        <w:rPr>
          <w:lang w:val="es-ES"/>
        </w:rPr>
        <w:t xml:space="preserve"> </w:t>
      </w:r>
      <w:r w:rsidRPr="00A26283">
        <w:rPr>
          <w:b w:val="0"/>
          <w:sz w:val="20"/>
          <w:lang w:val="es-ES"/>
        </w:rPr>
        <w:t>Cualquier persona que tenga un acceso válido a su equipo o red interna puede</w:t>
      </w:r>
      <w:r>
        <w:rPr>
          <w:rFonts w:eastAsia="SimSun"/>
          <w:b w:val="0"/>
          <w:bCs w:val="0"/>
          <w:sz w:val="20"/>
          <w:szCs w:val="20"/>
          <w:lang w:val="es-ES"/>
        </w:rPr>
        <w:t> </w:t>
      </w:r>
      <w:r w:rsidRPr="00A26283">
        <w:rPr>
          <w:b w:val="0"/>
          <w:sz w:val="20"/>
          <w:lang w:val="es-ES"/>
        </w:rPr>
        <w:t>copiar y utilizar la documentación para propósitos internos de referencia.</w:t>
      </w:r>
    </w:p>
    <w:p w:rsidR="009651FC" w:rsidRDefault="009651FC" w:rsidP="009651FC">
      <w:pPr>
        <w:pStyle w:val="Heading1"/>
        <w:widowControl w:val="0"/>
      </w:pPr>
      <w:r w:rsidRPr="00A26283">
        <w:rPr>
          <w:rFonts w:eastAsia="SimSun"/>
          <w:sz w:val="20"/>
          <w:szCs w:val="20"/>
          <w:lang w:val="es-ES"/>
        </w:rPr>
        <w:t>SOFTWARE NO PARA REVENTA.</w:t>
      </w:r>
      <w:r w:rsidRPr="00A26283">
        <w:t xml:space="preserve"> </w:t>
      </w:r>
      <w:r w:rsidRPr="00A26283">
        <w:rPr>
          <w:b w:val="0"/>
          <w:sz w:val="20"/>
          <w:lang w:val="es-ES"/>
        </w:rPr>
        <w:t>No podrá vender el software identificado como “NFR” o “No para</w:t>
      </w:r>
      <w:r>
        <w:rPr>
          <w:b w:val="0"/>
          <w:sz w:val="20"/>
          <w:lang w:val="es-ES"/>
        </w:rPr>
        <w:t> </w:t>
      </w:r>
      <w:r w:rsidRPr="00A26283">
        <w:rPr>
          <w:b w:val="0"/>
          <w:sz w:val="20"/>
          <w:lang w:val="es-ES"/>
        </w:rPr>
        <w:t>reventa”.</w:t>
      </w:r>
      <w:r w:rsidRPr="00A26283">
        <w:t xml:space="preserve"> </w:t>
      </w:r>
    </w:p>
    <w:p w:rsidR="009651FC" w:rsidRPr="00A26283" w:rsidRDefault="009651FC" w:rsidP="009651FC">
      <w:pPr>
        <w:pStyle w:val="Heading1"/>
        <w:widowControl w:val="0"/>
        <w:spacing w:before="110" w:after="110"/>
        <w:ind w:left="360" w:hanging="360"/>
        <w:rPr>
          <w:lang w:val="es-ES"/>
        </w:rPr>
      </w:pPr>
      <w:r w:rsidRPr="00A26283">
        <w:rPr>
          <w:rFonts w:eastAsia="SimSun"/>
          <w:sz w:val="20"/>
          <w:szCs w:val="20"/>
          <w:lang w:val="es-ES"/>
        </w:rPr>
        <w:t>SOFTWARE DE EDICIÓN ACADÉMICA.</w:t>
      </w:r>
      <w:r w:rsidRPr="00A26283">
        <w:rPr>
          <w:lang w:val="es-ES"/>
        </w:rPr>
        <w:t xml:space="preserve"> </w:t>
      </w:r>
      <w:r w:rsidRPr="00A26283">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9651FC" w:rsidRPr="00A26283" w:rsidRDefault="009651FC" w:rsidP="009651FC">
      <w:pPr>
        <w:pStyle w:val="Heading1Unbold"/>
        <w:widowControl w:val="0"/>
        <w:tabs>
          <w:tab w:val="clear" w:pos="360"/>
        </w:tabs>
        <w:spacing w:before="110" w:after="110"/>
        <w:ind w:left="360" w:hanging="360"/>
        <w:outlineLvl w:val="9"/>
        <w:rPr>
          <w:lang w:val="es-ES"/>
        </w:rPr>
      </w:pPr>
      <w:r w:rsidRPr="00A26283">
        <w:rPr>
          <w:b/>
          <w:sz w:val="20"/>
          <w:lang w:val="es-ES"/>
        </w:rPr>
        <w:t>TRANSMISIÓN A TERCEROS.</w:t>
      </w:r>
      <w:r w:rsidRPr="00A26283">
        <w:rPr>
          <w:lang w:val="es-ES"/>
        </w:rPr>
        <w:t xml:space="preserve"> </w:t>
      </w:r>
      <w:r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Pr="00A26283">
        <w:rPr>
          <w:lang w:val="es-ES"/>
        </w:rPr>
        <w:t xml:space="preserve"> </w:t>
      </w:r>
      <w:r w:rsidRPr="00A26283">
        <w:rPr>
          <w:sz w:val="20"/>
          <w:lang w:val="es-ES"/>
        </w:rPr>
        <w:t>Antes de la transmisión, dicho usuario final debe aceptar que este contrato se aplica a la transmisión y al uso del software.</w:t>
      </w:r>
      <w:r w:rsidRPr="00A26283">
        <w:rPr>
          <w:lang w:val="es-ES"/>
        </w:rPr>
        <w:t xml:space="preserve"> </w:t>
      </w:r>
      <w:r w:rsidRPr="00A26283">
        <w:rPr>
          <w:sz w:val="20"/>
          <w:lang w:val="es-ES"/>
        </w:rPr>
        <w:t>El</w:t>
      </w:r>
      <w:r>
        <w:rPr>
          <w:rFonts w:eastAsia="SimSun"/>
          <w:b/>
          <w:bCs/>
          <w:sz w:val="20"/>
          <w:szCs w:val="20"/>
          <w:lang w:val="es-ES"/>
        </w:rPr>
        <w:t> </w:t>
      </w:r>
      <w:r w:rsidRPr="00A26283">
        <w:rPr>
          <w:sz w:val="20"/>
          <w:lang w:val="es-ES"/>
        </w:rPr>
        <w:t>primer usuario no podrá conservar ninguna instancia del software a menos que conserve otra licencia para ese software.</w:t>
      </w:r>
    </w:p>
    <w:p w:rsidR="009651FC" w:rsidRPr="00A26283" w:rsidRDefault="009651FC" w:rsidP="009651FC">
      <w:pPr>
        <w:pStyle w:val="Heading1"/>
        <w:widowControl w:val="0"/>
        <w:tabs>
          <w:tab w:val="clear" w:pos="360"/>
        </w:tabs>
        <w:spacing w:before="110" w:after="110"/>
        <w:ind w:left="360" w:hanging="360"/>
      </w:pPr>
      <w:r w:rsidRPr="00A26283">
        <w:rPr>
          <w:rFonts w:eastAsia="SimSun"/>
          <w:sz w:val="20"/>
          <w:szCs w:val="20"/>
          <w:lang w:val="es-ES"/>
        </w:rPr>
        <w:t xml:space="preserve">RESTRICCIONES EN MATERIA DE EXPORTACIÓN. </w:t>
      </w:r>
      <w:r w:rsidRPr="00A26283">
        <w:rPr>
          <w:rFonts w:eastAsia="SimSun"/>
          <w:b w:val="0"/>
          <w:sz w:val="20"/>
          <w:szCs w:val="20"/>
          <w:lang w:val="es-ES"/>
        </w:rPr>
        <w:t>El software está sujeto a las leyes y reglamentos en materia de exportación de los Estados Unidos de América.</w:t>
      </w:r>
      <w:r w:rsidRPr="00A26283">
        <w:rPr>
          <w:rFonts w:eastAsia="SimSun"/>
          <w:sz w:val="20"/>
          <w:szCs w:val="20"/>
          <w:lang w:val="es-ES"/>
        </w:rPr>
        <w:t xml:space="preserve"> </w:t>
      </w:r>
      <w:r w:rsidRPr="00A26283">
        <w:rPr>
          <w:rFonts w:eastAsia="SimSun"/>
          <w:b w:val="0"/>
          <w:sz w:val="20"/>
          <w:szCs w:val="20"/>
          <w:lang w:val="es-ES"/>
        </w:rPr>
        <w:t>Usted debe cumplir la totalidad de las leyes y reglamentos internacionales y nacionales en materia de exportación que se apliquen al software.</w:t>
      </w:r>
      <w:r w:rsidRPr="00A26283">
        <w:rPr>
          <w:rFonts w:eastAsia="SimSun"/>
          <w:sz w:val="20"/>
          <w:szCs w:val="20"/>
          <w:lang w:val="es-ES"/>
        </w:rPr>
        <w:t xml:space="preserve"> </w:t>
      </w:r>
      <w:r w:rsidRPr="00A26283">
        <w:rPr>
          <w:rFonts w:eastAsia="SimSun"/>
          <w:b w:val="0"/>
          <w:sz w:val="20"/>
          <w:szCs w:val="20"/>
          <w:lang w:val="es-ES"/>
        </w:rPr>
        <w:t>Estas leyes incluyen restricciones sobre los destinos, los usuarios finales y el uso final.</w:t>
      </w:r>
      <w:r w:rsidRPr="00A26283">
        <w:rPr>
          <w:lang w:val="es-ES"/>
        </w:rPr>
        <w:t xml:space="preserve"> </w:t>
      </w:r>
      <w:r w:rsidRPr="00A26283">
        <w:rPr>
          <w:b w:val="0"/>
          <w:sz w:val="20"/>
          <w:lang w:val="es-ES"/>
        </w:rPr>
        <w:t xml:space="preserve">Para obtener información adicional, consulte </w:t>
      </w:r>
      <w:r w:rsidRPr="00A26283">
        <w:rPr>
          <w:rStyle w:val="Hyperlink"/>
          <w:b w:val="0"/>
          <w:sz w:val="20"/>
          <w:lang w:val="es-ES"/>
        </w:rPr>
        <w:t>www.microsoft.com/exporting.</w:t>
      </w:r>
    </w:p>
    <w:p w:rsidR="009651FC" w:rsidRPr="00A26283" w:rsidRDefault="009651FC" w:rsidP="009651FC">
      <w:pPr>
        <w:pStyle w:val="Heading1"/>
        <w:widowControl w:val="0"/>
        <w:spacing w:before="110" w:after="110"/>
        <w:ind w:left="360" w:hanging="360"/>
        <w:rPr>
          <w:lang w:val="es-ES"/>
        </w:rPr>
      </w:pPr>
      <w:r w:rsidRPr="00A26283">
        <w:rPr>
          <w:rFonts w:eastAsia="SimSun"/>
          <w:sz w:val="20"/>
          <w:szCs w:val="20"/>
          <w:lang w:val="es-ES"/>
        </w:rPr>
        <w:t>CONTRATO COMPLETO.</w:t>
      </w:r>
      <w:r w:rsidRPr="00A26283">
        <w:rPr>
          <w:lang w:val="es-ES"/>
        </w:rPr>
        <w:t xml:space="preserve"> </w:t>
      </w:r>
      <w:r w:rsidRPr="00A26283">
        <w:rPr>
          <w:b w:val="0"/>
          <w:sz w:val="20"/>
          <w:lang w:val="es-ES"/>
        </w:rPr>
        <w:t>Este contrato, así como los términos de complementos, actualizaciones, servicios basados en Internet que usted utilice, constituyen el contrato completo del software.</w:t>
      </w:r>
    </w:p>
    <w:p w:rsidR="009651FC" w:rsidRPr="00A26283" w:rsidRDefault="009651FC" w:rsidP="009651FC">
      <w:pPr>
        <w:pStyle w:val="Heading1"/>
        <w:widowControl w:val="0"/>
        <w:spacing w:before="110" w:after="110"/>
        <w:ind w:left="360" w:hanging="360"/>
        <w:rPr>
          <w:lang w:val="es-ES"/>
        </w:rPr>
      </w:pPr>
      <w:r w:rsidRPr="00A26283">
        <w:rPr>
          <w:rFonts w:eastAsia="SimSun"/>
          <w:sz w:val="20"/>
          <w:szCs w:val="20"/>
          <w:lang w:val="es-ES"/>
        </w:rPr>
        <w:t xml:space="preserve">EFECTOS LEGALES. </w:t>
      </w:r>
      <w:r w:rsidRPr="00A26283">
        <w:rPr>
          <w:rFonts w:eastAsia="SimSun"/>
          <w:b w:val="0"/>
          <w:sz w:val="20"/>
          <w:szCs w:val="20"/>
          <w:lang w:val="es-ES"/>
        </w:rPr>
        <w:t>En el presente contrato se describen determinados derechos legales.</w:t>
      </w:r>
      <w:r w:rsidRPr="00A26283">
        <w:rPr>
          <w:rFonts w:eastAsia="SimSun"/>
          <w:sz w:val="20"/>
          <w:szCs w:val="20"/>
          <w:lang w:val="es-ES"/>
        </w:rPr>
        <w:t xml:space="preserve"> </w:t>
      </w:r>
      <w:r w:rsidRPr="00A26283">
        <w:rPr>
          <w:rFonts w:eastAsia="SimSun"/>
          <w:b w:val="0"/>
          <w:sz w:val="20"/>
          <w:szCs w:val="20"/>
          <w:lang w:val="es-ES"/>
        </w:rPr>
        <w:t xml:space="preserve">Es </w:t>
      </w:r>
      <w:r w:rsidRPr="00A26283">
        <w:rPr>
          <w:rFonts w:eastAsia="SimSun"/>
          <w:b w:val="0"/>
          <w:sz w:val="20"/>
          <w:szCs w:val="20"/>
          <w:lang w:val="es-ES"/>
        </w:rPr>
        <w:lastRenderedPageBreak/>
        <w:t>posible</w:t>
      </w:r>
      <w:r>
        <w:rPr>
          <w:rFonts w:eastAsia="SimSun"/>
          <w:b w:val="0"/>
          <w:bCs w:val="0"/>
          <w:sz w:val="20"/>
          <w:szCs w:val="20"/>
          <w:lang w:val="es-ES"/>
        </w:rPr>
        <w:t> </w:t>
      </w:r>
      <w:r w:rsidRPr="00A26283">
        <w:rPr>
          <w:rFonts w:eastAsia="SimSun"/>
          <w:b w:val="0"/>
          <w:sz w:val="20"/>
          <w:szCs w:val="20"/>
          <w:lang w:val="es-ES"/>
        </w:rPr>
        <w:t>que disponga de otros derechos en virtud de la legislación de su estado o país.</w:t>
      </w:r>
      <w:r w:rsidRPr="00A26283">
        <w:rPr>
          <w:lang w:val="es-ES"/>
        </w:rPr>
        <w:t xml:space="preserve"> </w:t>
      </w:r>
      <w:r w:rsidRPr="00A26283">
        <w:rPr>
          <w:b w:val="0"/>
          <w:sz w:val="20"/>
          <w:lang w:val="es-ES"/>
        </w:rPr>
        <w:t>Asimismo, pueden asistirle determinados derechos con respecto al Licenciante de quien adquirió el software.</w:t>
      </w:r>
      <w:r w:rsidRPr="00A26283">
        <w:rPr>
          <w:lang w:val="es-ES"/>
        </w:rPr>
        <w:t xml:space="preserve"> </w:t>
      </w:r>
      <w:r w:rsidRPr="00A26283">
        <w:rPr>
          <w:b w:val="0"/>
          <w:sz w:val="20"/>
          <w:lang w:val="es-ES"/>
        </w:rPr>
        <w:t>Este contrato no modifica los derechos de los que dispone en virtud de la legislación de su estado o</w:t>
      </w:r>
      <w:r>
        <w:rPr>
          <w:rFonts w:eastAsia="SimSun"/>
          <w:b w:val="0"/>
          <w:bCs w:val="0"/>
          <w:sz w:val="20"/>
          <w:szCs w:val="20"/>
          <w:lang w:val="es-ES"/>
        </w:rPr>
        <w:t> </w:t>
      </w:r>
      <w:r w:rsidRPr="00A26283">
        <w:rPr>
          <w:b w:val="0"/>
          <w:sz w:val="20"/>
          <w:lang w:val="es-ES"/>
        </w:rPr>
        <w:t>país si dicha legislación no permite tal cosa.</w:t>
      </w:r>
    </w:p>
    <w:p w:rsidR="009651FC" w:rsidRPr="00A26283" w:rsidRDefault="009651FC" w:rsidP="009651FC">
      <w:pPr>
        <w:pStyle w:val="Heading1"/>
        <w:widowControl w:val="0"/>
        <w:spacing w:before="110" w:after="110"/>
        <w:ind w:left="360" w:hanging="360"/>
        <w:rPr>
          <w:lang w:val="es-ES"/>
        </w:rPr>
      </w:pPr>
      <w:r w:rsidRPr="00A26283">
        <w:rPr>
          <w:sz w:val="20"/>
          <w:szCs w:val="20"/>
          <w:lang w:val="es-ES"/>
        </w:rPr>
        <w:t>NO TOLERANTE A FALLOS. EL SOFTWARE NO ES TOLERANTE A FALLOS.</w:t>
      </w:r>
      <w:r w:rsidRPr="00A26283">
        <w:rPr>
          <w:lang w:val="es-ES"/>
        </w:rPr>
        <w:t xml:space="preserve"> </w:t>
      </w:r>
      <w:r w:rsidRPr="00A26283">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651FC" w:rsidRPr="00A26283" w:rsidRDefault="009651FC" w:rsidP="009651FC">
      <w:pPr>
        <w:pStyle w:val="Heading1"/>
        <w:widowControl w:val="0"/>
        <w:spacing w:before="110" w:after="110"/>
        <w:ind w:left="360" w:hanging="360"/>
        <w:rPr>
          <w:lang w:val="es-ES"/>
        </w:rPr>
      </w:pPr>
      <w:r w:rsidRPr="00A26283">
        <w:rPr>
          <w:sz w:val="20"/>
          <w:szCs w:val="20"/>
          <w:lang w:val="es-ES"/>
        </w:rPr>
        <w:t>AUSENCIA DE GARANTÍAS DE MICROSOFT.</w:t>
      </w:r>
      <w:r w:rsidRPr="00A26283">
        <w:rPr>
          <w:lang w:val="es-ES"/>
        </w:rPr>
        <w:t xml:space="preserve"> </w:t>
      </w:r>
      <w:r w:rsidRPr="00A26283">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Pr>
          <w:rFonts w:eastAsia="SimSun"/>
          <w:b w:val="0"/>
          <w:bCs w:val="0"/>
          <w:sz w:val="20"/>
          <w:szCs w:val="20"/>
          <w:lang w:val="es-ES"/>
        </w:rPr>
        <w:t> </w:t>
      </w:r>
      <w:r w:rsidRPr="00A26283">
        <w:rPr>
          <w:sz w:val="20"/>
          <w:lang w:val="es-ES"/>
        </w:rPr>
        <w:t>MICROSOFT NI VINCULAN A ESTE ÚLTIMO.</w:t>
      </w:r>
    </w:p>
    <w:p w:rsidR="009651FC" w:rsidRPr="00C04266" w:rsidRDefault="009651FC" w:rsidP="009651FC">
      <w:pPr>
        <w:pStyle w:val="Heading1"/>
        <w:widowControl w:val="0"/>
        <w:spacing w:before="110" w:after="110"/>
        <w:ind w:left="360" w:hanging="360"/>
        <w:rPr>
          <w:lang w:val="es-ES"/>
        </w:rPr>
      </w:pPr>
      <w:r w:rsidRPr="00A26283">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A26283">
        <w:rPr>
          <w:lang w:val="es-ES"/>
        </w:rPr>
        <w:t xml:space="preserve"> </w:t>
      </w:r>
      <w:r w:rsidRPr="00A26283">
        <w:rPr>
          <w:sz w:val="20"/>
          <w:lang w:val="es-ES"/>
        </w:rPr>
        <w:t>MICROSOFT NO SERÁ, EN NINGÚN CASO, RESPONSABLE DE NINGUNA CANTIDAD QUE</w:t>
      </w:r>
      <w:r>
        <w:rPr>
          <w:rFonts w:eastAsia="SimSun"/>
          <w:b w:val="0"/>
          <w:bCs w:val="0"/>
          <w:sz w:val="20"/>
          <w:szCs w:val="20"/>
          <w:lang w:val="es-ES"/>
        </w:rPr>
        <w:t> </w:t>
      </w:r>
      <w:r w:rsidRPr="00A26283">
        <w:rPr>
          <w:sz w:val="20"/>
          <w:lang w:val="es-ES"/>
        </w:rPr>
        <w:t>SUPERE LOS DOSCIENTOS CINCUENTA (250) DÓLARES ESTADOUNIDENSES.</w:t>
      </w:r>
    </w:p>
    <w:p w:rsidR="009651FC" w:rsidRDefault="009651FC" w:rsidP="009651FC">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9651FC" w:rsidRDefault="009651FC" w:rsidP="009651FC">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rsidR="009651FC" w:rsidRPr="008A2F5A" w:rsidRDefault="009651FC" w:rsidP="009651FC">
      <w:pPr>
        <w:jc w:val="both"/>
        <w:rPr>
          <w:lang w:val="es-ES"/>
        </w:rPr>
      </w:pPr>
      <w:r w:rsidRPr="008A2F5A">
        <w:rPr>
          <w:lang w:val="es-ES"/>
        </w:rPr>
        <w:t>Microsoft y SQL Server son marcas registradas de Microsoft Corporation en los Estados Unidos y en otros países.</w:t>
      </w:r>
    </w:p>
    <w:p w:rsidR="00554F9C" w:rsidRDefault="00554F9C"/>
    <w:sectPr w:rsidR="00554F9C" w:rsidSect="00B17B9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1FC" w:rsidRDefault="009651FC" w:rsidP="009651FC">
      <w:pPr>
        <w:spacing w:before="0" w:after="0"/>
      </w:pPr>
      <w:r>
        <w:separator/>
      </w:r>
    </w:p>
  </w:endnote>
  <w:endnote w:type="continuationSeparator" w:id="0">
    <w:p w:rsidR="009651FC" w:rsidRDefault="009651FC" w:rsidP="009651F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DC8" w:rsidRPr="00E5749A" w:rsidRDefault="00232C4B" w:rsidP="00E5749A">
    <w:pPr>
      <w:pStyle w:val="Footer"/>
      <w:rPr>
        <w:sz w:val="18"/>
        <w:szCs w:val="18"/>
      </w:rPr>
    </w:pPr>
    <w:r w:rsidRPr="00E5749A">
      <w:rPr>
        <w:sz w:val="18"/>
        <w:szCs w:val="18"/>
      </w:rPr>
      <w:t>ISV Royalty Agreement EULA (April 1, 2012)</w:t>
    </w:r>
    <w:r w:rsidRPr="00E5749A">
      <w:rPr>
        <w:sz w:val="18"/>
        <w:szCs w:val="18"/>
      </w:rPr>
      <w:tab/>
    </w:r>
    <w:r w:rsidRPr="00E5749A">
      <w:rPr>
        <w:sz w:val="18"/>
        <w:szCs w:val="18"/>
      </w:rPr>
      <w:tab/>
      <w:t xml:space="preserve">Page </w:t>
    </w:r>
    <w:r w:rsidRPr="00E5749A">
      <w:rPr>
        <w:sz w:val="18"/>
        <w:szCs w:val="18"/>
      </w:rPr>
      <w:fldChar w:fldCharType="begin"/>
    </w:r>
    <w:r w:rsidRPr="00E5749A">
      <w:rPr>
        <w:sz w:val="18"/>
        <w:szCs w:val="18"/>
      </w:rPr>
      <w:instrText xml:space="preserve"> PAGE </w:instrText>
    </w:r>
    <w:r w:rsidRPr="00E5749A">
      <w:rPr>
        <w:sz w:val="18"/>
        <w:szCs w:val="18"/>
      </w:rPr>
      <w:fldChar w:fldCharType="separate"/>
    </w:r>
    <w:r>
      <w:rPr>
        <w:noProof/>
        <w:sz w:val="18"/>
        <w:szCs w:val="18"/>
      </w:rPr>
      <w:t>2</w:t>
    </w:r>
    <w:r w:rsidRPr="00E5749A">
      <w:rPr>
        <w:sz w:val="18"/>
        <w:szCs w:val="18"/>
      </w:rPr>
      <w:fldChar w:fldCharType="end"/>
    </w:r>
    <w:r w:rsidRPr="00E5749A">
      <w:rPr>
        <w:sz w:val="18"/>
        <w:szCs w:val="18"/>
      </w:rPr>
      <w:t xml:space="preserve"> of </w:t>
    </w:r>
    <w:r w:rsidRPr="00E5749A">
      <w:rPr>
        <w:sz w:val="18"/>
        <w:szCs w:val="18"/>
      </w:rPr>
      <w:fldChar w:fldCharType="begin"/>
    </w:r>
    <w:r w:rsidRPr="00E5749A">
      <w:rPr>
        <w:sz w:val="18"/>
        <w:szCs w:val="18"/>
      </w:rPr>
      <w:instrText xml:space="preserve"> NUMPAGES </w:instrText>
    </w:r>
    <w:r w:rsidRPr="00E5749A">
      <w:rPr>
        <w:sz w:val="18"/>
        <w:szCs w:val="18"/>
      </w:rPr>
      <w:fldChar w:fldCharType="separate"/>
    </w:r>
    <w:r>
      <w:rPr>
        <w:noProof/>
        <w:sz w:val="18"/>
        <w:szCs w:val="18"/>
      </w:rPr>
      <w:t>7</w:t>
    </w:r>
    <w:r w:rsidRPr="00E5749A">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1FC" w:rsidRDefault="009651FC" w:rsidP="009651FC">
      <w:pPr>
        <w:spacing w:before="0" w:after="0"/>
      </w:pPr>
      <w:r>
        <w:separator/>
      </w:r>
    </w:p>
  </w:footnote>
  <w:footnote w:type="continuationSeparator" w:id="0">
    <w:p w:rsidR="009651FC" w:rsidRDefault="009651FC" w:rsidP="009651FC">
      <w:pPr>
        <w:spacing w:before="0" w:after="0"/>
      </w:pPr>
      <w:r>
        <w:continuationSeparator/>
      </w:r>
    </w:p>
  </w:footnote>
  <w:footnote w:id="1">
    <w:p w:rsidR="009651FC" w:rsidRPr="007662A5" w:rsidRDefault="009651FC" w:rsidP="009651FC">
      <w:pPr>
        <w:pStyle w:val="FootnoteText"/>
        <w:spacing w:before="120"/>
        <w:rPr>
          <w:b/>
          <w:bCs/>
          <w:sz w:val="16"/>
          <w:szCs w:val="16"/>
        </w:rPr>
      </w:pPr>
      <w:r w:rsidRPr="007E314F">
        <w:rPr>
          <w:rStyle w:val="FootnoteReference"/>
          <w:b/>
          <w:bCs/>
          <w:sz w:val="16"/>
          <w:szCs w:val="16"/>
        </w:rPr>
        <w:footnoteRef/>
      </w:r>
      <w:r w:rsidRPr="007E314F">
        <w:rPr>
          <w:b/>
          <w:bCs/>
          <w:sz w:val="16"/>
          <w:szCs w:val="16"/>
          <w:lang w:val="es-ES"/>
        </w:rPr>
        <w:t xml:space="preserve"> LICENCIANTE: Para software licenciado “Academic Edition”, especifique el nombre.</w:t>
      </w:r>
      <w:r>
        <w:rPr>
          <w:b/>
          <w:bCs/>
          <w:sz w:val="16"/>
          <w:szCs w:val="16"/>
          <w:lang w:val="es-ES"/>
        </w:rPr>
        <w:t xml:space="preserve"> </w:t>
      </w:r>
      <w:r w:rsidRPr="007662A5">
        <w:rPr>
          <w:b/>
          <w:bCs/>
          <w:sz w:val="16"/>
          <w:szCs w:val="16"/>
        </w:rPr>
        <w:t>Por ejemplo: Microsoft</w:t>
      </w:r>
      <w:r w:rsidRPr="001F51B8">
        <w:rPr>
          <w:b/>
          <w:bCs/>
          <w:sz w:val="16"/>
          <w:szCs w:val="16"/>
          <w:vertAlign w:val="superscript"/>
          <w:lang w:val="es-ES"/>
        </w:rPr>
        <w:sym w:font="Symbol" w:char="F0E2"/>
      </w:r>
      <w:r w:rsidRPr="007662A5">
        <w:rPr>
          <w:b/>
          <w:bCs/>
          <w:sz w:val="16"/>
          <w:szCs w:val="16"/>
        </w:rPr>
        <w:t xml:space="preserve"> SQL Server</w:t>
      </w:r>
      <w:r w:rsidRPr="001F51B8">
        <w:rPr>
          <w:b/>
          <w:bCs/>
          <w:sz w:val="16"/>
          <w:szCs w:val="16"/>
          <w:vertAlign w:val="superscript"/>
          <w:lang w:val="es-ES"/>
        </w:rPr>
        <w:sym w:font="Symbol" w:char="F0E2"/>
      </w:r>
      <w:r w:rsidRPr="007662A5">
        <w:rPr>
          <w:b/>
          <w:bCs/>
          <w:sz w:val="16"/>
          <w:szCs w:val="16"/>
        </w:rPr>
        <w:t xml:space="preserve"> 2012, Business Intelligence Edition y Academic Edition.</w:t>
      </w:r>
    </w:p>
  </w:footnote>
  <w:footnote w:id="2">
    <w:p w:rsidR="009651FC" w:rsidRPr="007E314F" w:rsidRDefault="009651FC" w:rsidP="009651FC">
      <w:pPr>
        <w:pStyle w:val="FootnoteText"/>
        <w:spacing w:before="120"/>
        <w:rPr>
          <w:b/>
          <w:bCs/>
          <w:sz w:val="16"/>
          <w:szCs w:val="16"/>
          <w:lang w:val="es-ES"/>
        </w:rPr>
      </w:pPr>
      <w:r w:rsidRPr="007E314F">
        <w:rPr>
          <w:rStyle w:val="FootnoteReference"/>
          <w:b/>
          <w:bCs/>
          <w:sz w:val="16"/>
          <w:szCs w:val="16"/>
        </w:rPr>
        <w:footnoteRef/>
      </w:r>
      <w:r w:rsidRPr="007E314F">
        <w:rPr>
          <w:b/>
          <w:bCs/>
          <w:sz w:val="16"/>
          <w:szCs w:val="16"/>
          <w:lang w:val="es-ES"/>
        </w:rPr>
        <w:t xml:space="preserve"> LICENCIANTE:</w:t>
      </w:r>
      <w:r>
        <w:rPr>
          <w:b/>
          <w:bCs/>
          <w:sz w:val="16"/>
          <w:szCs w:val="16"/>
          <w:lang w:val="es-ES"/>
        </w:rPr>
        <w:t xml:space="preserve"> </w:t>
      </w:r>
      <w:r w:rsidRPr="007E314F">
        <w:rPr>
          <w:b/>
          <w:bCs/>
          <w:sz w:val="16"/>
          <w:szCs w:val="16"/>
          <w:lang w:val="es-ES"/>
        </w:rPr>
        <w:t>Especifique el número total de licencias que se otorgan al usuario final según este contrato.</w:t>
      </w:r>
    </w:p>
  </w:footnote>
  <w:footnote w:id="3">
    <w:p w:rsidR="009651FC" w:rsidRPr="007E314F" w:rsidRDefault="009651FC" w:rsidP="009651FC">
      <w:pPr>
        <w:pStyle w:val="FootnoteText"/>
        <w:spacing w:before="120"/>
        <w:rPr>
          <w:b/>
          <w:bCs/>
          <w:sz w:val="16"/>
          <w:szCs w:val="16"/>
          <w:lang w:val="es-ES"/>
        </w:rPr>
      </w:pPr>
      <w:r w:rsidRPr="007E314F">
        <w:rPr>
          <w:rStyle w:val="FootnoteReference"/>
          <w:b/>
          <w:bCs/>
          <w:sz w:val="16"/>
          <w:szCs w:val="16"/>
        </w:rPr>
        <w:footnoteRef/>
      </w:r>
      <w:r w:rsidRPr="007E314F">
        <w:rPr>
          <w:b/>
          <w:bCs/>
          <w:sz w:val="16"/>
          <w:szCs w:val="16"/>
          <w:lang w:val="es-ES"/>
        </w:rPr>
        <w:t xml:space="preserve"> LICENCIANTE:</w:t>
      </w:r>
      <w:r>
        <w:rPr>
          <w:b/>
          <w:bCs/>
          <w:sz w:val="16"/>
          <w:szCs w:val="16"/>
          <w:lang w:val="es-ES"/>
        </w:rPr>
        <w:t xml:space="preserve"> </w:t>
      </w:r>
      <w:r w:rsidRPr="007E314F">
        <w:rPr>
          <w:b/>
          <w:bCs/>
          <w:sz w:val="16"/>
          <w:szCs w:val="16"/>
          <w:lang w:val="es-ES"/>
        </w:rPr>
        <w:t>Especifique el número total de CALs de usuario que pueden acceder directa o indirectamente a instancias del software de servidor licenciado según este contrato.</w:t>
      </w:r>
    </w:p>
  </w:footnote>
  <w:footnote w:id="4">
    <w:p w:rsidR="009651FC" w:rsidRPr="007E314F" w:rsidRDefault="009651FC" w:rsidP="009651FC">
      <w:pPr>
        <w:pStyle w:val="FootnoteText"/>
        <w:spacing w:before="120"/>
        <w:rPr>
          <w:b/>
          <w:bCs/>
          <w:sz w:val="16"/>
          <w:szCs w:val="16"/>
          <w:lang w:val="es-ES"/>
        </w:rPr>
      </w:pPr>
      <w:r w:rsidRPr="007E314F">
        <w:rPr>
          <w:rStyle w:val="FootnoteReference"/>
          <w:b/>
          <w:bCs/>
          <w:sz w:val="16"/>
          <w:szCs w:val="16"/>
        </w:rPr>
        <w:footnoteRef/>
      </w:r>
      <w:r w:rsidRPr="007E314F">
        <w:rPr>
          <w:b/>
          <w:bCs/>
          <w:sz w:val="16"/>
          <w:szCs w:val="16"/>
          <w:lang w:val="es-ES"/>
        </w:rPr>
        <w:t xml:space="preserve"> LICENCIANTE:</w:t>
      </w:r>
      <w:r>
        <w:rPr>
          <w:b/>
          <w:bCs/>
          <w:sz w:val="16"/>
          <w:szCs w:val="16"/>
          <w:lang w:val="es-ES"/>
        </w:rPr>
        <w:t xml:space="preserve"> </w:t>
      </w:r>
      <w:r w:rsidRPr="007E314F">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5E8CE4A"/>
    <w:lvl w:ilvl="0" w:tplc="60FAC8B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rNoimIAtTS0GT7spWNITKWSTwYcKngkk0oZlBqzIdZ65hl7zke4+p06YOsS2J7wB1UvA8fKnpL4tbfwXFqN7tw==" w:salt="XRBRxn4HLMoD6IQv2tYAf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1FC"/>
    <w:rsid w:val="00232C4B"/>
    <w:rsid w:val="00554F9C"/>
    <w:rsid w:val="00965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1D575C-9D9A-40B5-AAE5-FB6BF18B8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1F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9651FC"/>
    <w:pPr>
      <w:numPr>
        <w:numId w:val="4"/>
      </w:numPr>
      <w:outlineLvl w:val="0"/>
    </w:pPr>
    <w:rPr>
      <w:b/>
      <w:bCs/>
    </w:rPr>
  </w:style>
  <w:style w:type="paragraph" w:styleId="Heading2">
    <w:name w:val="heading 2"/>
    <w:basedOn w:val="Normal"/>
    <w:link w:val="Heading2Char"/>
    <w:uiPriority w:val="99"/>
    <w:qFormat/>
    <w:rsid w:val="009651FC"/>
    <w:pPr>
      <w:numPr>
        <w:ilvl w:val="1"/>
        <w:numId w:val="4"/>
      </w:numPr>
      <w:outlineLvl w:val="1"/>
    </w:pPr>
    <w:rPr>
      <w:b/>
      <w:bCs/>
    </w:rPr>
  </w:style>
  <w:style w:type="paragraph" w:styleId="Heading3">
    <w:name w:val="heading 3"/>
    <w:basedOn w:val="Normal"/>
    <w:link w:val="Heading3Char"/>
    <w:uiPriority w:val="99"/>
    <w:qFormat/>
    <w:rsid w:val="009651FC"/>
    <w:pPr>
      <w:numPr>
        <w:ilvl w:val="2"/>
        <w:numId w:val="4"/>
      </w:numPr>
      <w:tabs>
        <w:tab w:val="left" w:pos="1077"/>
      </w:tabs>
      <w:outlineLvl w:val="2"/>
    </w:pPr>
  </w:style>
  <w:style w:type="paragraph" w:styleId="Heading4">
    <w:name w:val="heading 4"/>
    <w:basedOn w:val="Normal"/>
    <w:link w:val="Heading4Char"/>
    <w:uiPriority w:val="99"/>
    <w:qFormat/>
    <w:rsid w:val="009651FC"/>
    <w:pPr>
      <w:numPr>
        <w:ilvl w:val="3"/>
        <w:numId w:val="4"/>
      </w:numPr>
      <w:outlineLvl w:val="3"/>
    </w:pPr>
  </w:style>
  <w:style w:type="paragraph" w:styleId="Heading5">
    <w:name w:val="heading 5"/>
    <w:basedOn w:val="Normal"/>
    <w:link w:val="Heading5Char"/>
    <w:uiPriority w:val="99"/>
    <w:qFormat/>
    <w:rsid w:val="009651FC"/>
    <w:pPr>
      <w:numPr>
        <w:ilvl w:val="4"/>
        <w:numId w:val="4"/>
      </w:numPr>
      <w:tabs>
        <w:tab w:val="left" w:pos="1792"/>
      </w:tabs>
      <w:outlineLvl w:val="4"/>
    </w:pPr>
  </w:style>
  <w:style w:type="paragraph" w:styleId="Heading6">
    <w:name w:val="heading 6"/>
    <w:basedOn w:val="Normal"/>
    <w:link w:val="Heading6Char"/>
    <w:uiPriority w:val="99"/>
    <w:qFormat/>
    <w:rsid w:val="009651FC"/>
    <w:pPr>
      <w:numPr>
        <w:ilvl w:val="5"/>
        <w:numId w:val="4"/>
      </w:numPr>
      <w:outlineLvl w:val="5"/>
    </w:pPr>
  </w:style>
  <w:style w:type="paragraph" w:styleId="Heading7">
    <w:name w:val="heading 7"/>
    <w:basedOn w:val="Normal"/>
    <w:link w:val="Heading7Char"/>
    <w:uiPriority w:val="99"/>
    <w:qFormat/>
    <w:rsid w:val="009651FC"/>
    <w:pPr>
      <w:numPr>
        <w:ilvl w:val="6"/>
        <w:numId w:val="4"/>
      </w:numPr>
      <w:outlineLvl w:val="6"/>
    </w:pPr>
  </w:style>
  <w:style w:type="paragraph" w:styleId="Heading8">
    <w:name w:val="heading 8"/>
    <w:basedOn w:val="Normal"/>
    <w:link w:val="Heading8Char"/>
    <w:uiPriority w:val="99"/>
    <w:qFormat/>
    <w:rsid w:val="009651FC"/>
    <w:pPr>
      <w:numPr>
        <w:ilvl w:val="7"/>
        <w:numId w:val="4"/>
      </w:numPr>
      <w:outlineLvl w:val="7"/>
    </w:pPr>
  </w:style>
  <w:style w:type="paragraph" w:styleId="Heading9">
    <w:name w:val="heading 9"/>
    <w:basedOn w:val="Normal"/>
    <w:link w:val="Heading9Char"/>
    <w:uiPriority w:val="99"/>
    <w:qFormat/>
    <w:rsid w:val="009651F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651FC"/>
    <w:rPr>
      <w:rFonts w:ascii="Tahoma" w:eastAsia="MS Mincho" w:hAnsi="Tahoma" w:cs="Tahoma"/>
      <w:b/>
      <w:bCs/>
      <w:sz w:val="19"/>
      <w:szCs w:val="19"/>
    </w:rPr>
  </w:style>
  <w:style w:type="character" w:customStyle="1" w:styleId="Heading2Char">
    <w:name w:val="Heading 2 Char"/>
    <w:basedOn w:val="DefaultParagraphFont"/>
    <w:link w:val="Heading2"/>
    <w:uiPriority w:val="99"/>
    <w:rsid w:val="009651FC"/>
    <w:rPr>
      <w:rFonts w:ascii="Tahoma" w:eastAsia="MS Mincho" w:hAnsi="Tahoma" w:cs="Tahoma"/>
      <w:b/>
      <w:bCs/>
      <w:sz w:val="19"/>
      <w:szCs w:val="19"/>
    </w:rPr>
  </w:style>
  <w:style w:type="character" w:customStyle="1" w:styleId="Heading3Char">
    <w:name w:val="Heading 3 Char"/>
    <w:basedOn w:val="DefaultParagraphFont"/>
    <w:link w:val="Heading3"/>
    <w:uiPriority w:val="99"/>
    <w:rsid w:val="009651FC"/>
    <w:rPr>
      <w:rFonts w:ascii="Tahoma" w:eastAsia="MS Mincho" w:hAnsi="Tahoma" w:cs="Tahoma"/>
      <w:sz w:val="19"/>
      <w:szCs w:val="19"/>
    </w:rPr>
  </w:style>
  <w:style w:type="character" w:customStyle="1" w:styleId="Heading4Char">
    <w:name w:val="Heading 4 Char"/>
    <w:basedOn w:val="DefaultParagraphFont"/>
    <w:link w:val="Heading4"/>
    <w:uiPriority w:val="99"/>
    <w:rsid w:val="009651FC"/>
    <w:rPr>
      <w:rFonts w:ascii="Tahoma" w:eastAsia="MS Mincho" w:hAnsi="Tahoma" w:cs="Tahoma"/>
      <w:sz w:val="19"/>
      <w:szCs w:val="19"/>
    </w:rPr>
  </w:style>
  <w:style w:type="character" w:customStyle="1" w:styleId="Heading5Char">
    <w:name w:val="Heading 5 Char"/>
    <w:basedOn w:val="DefaultParagraphFont"/>
    <w:link w:val="Heading5"/>
    <w:uiPriority w:val="99"/>
    <w:rsid w:val="009651FC"/>
    <w:rPr>
      <w:rFonts w:ascii="Tahoma" w:eastAsia="MS Mincho" w:hAnsi="Tahoma" w:cs="Tahoma"/>
      <w:sz w:val="19"/>
      <w:szCs w:val="19"/>
    </w:rPr>
  </w:style>
  <w:style w:type="character" w:customStyle="1" w:styleId="Heading6Char">
    <w:name w:val="Heading 6 Char"/>
    <w:basedOn w:val="DefaultParagraphFont"/>
    <w:link w:val="Heading6"/>
    <w:uiPriority w:val="99"/>
    <w:rsid w:val="009651FC"/>
    <w:rPr>
      <w:rFonts w:ascii="Tahoma" w:eastAsia="MS Mincho" w:hAnsi="Tahoma" w:cs="Tahoma"/>
      <w:sz w:val="19"/>
      <w:szCs w:val="19"/>
    </w:rPr>
  </w:style>
  <w:style w:type="character" w:customStyle="1" w:styleId="Heading7Char">
    <w:name w:val="Heading 7 Char"/>
    <w:basedOn w:val="DefaultParagraphFont"/>
    <w:link w:val="Heading7"/>
    <w:uiPriority w:val="99"/>
    <w:rsid w:val="009651FC"/>
    <w:rPr>
      <w:rFonts w:ascii="Tahoma" w:eastAsia="MS Mincho" w:hAnsi="Tahoma" w:cs="Tahoma"/>
      <w:sz w:val="19"/>
      <w:szCs w:val="19"/>
    </w:rPr>
  </w:style>
  <w:style w:type="character" w:customStyle="1" w:styleId="Heading8Char">
    <w:name w:val="Heading 8 Char"/>
    <w:basedOn w:val="DefaultParagraphFont"/>
    <w:link w:val="Heading8"/>
    <w:uiPriority w:val="99"/>
    <w:rsid w:val="009651FC"/>
    <w:rPr>
      <w:rFonts w:ascii="Tahoma" w:eastAsia="MS Mincho" w:hAnsi="Tahoma" w:cs="Tahoma"/>
      <w:sz w:val="19"/>
      <w:szCs w:val="19"/>
    </w:rPr>
  </w:style>
  <w:style w:type="character" w:customStyle="1" w:styleId="Heading9Char">
    <w:name w:val="Heading 9 Char"/>
    <w:basedOn w:val="DefaultParagraphFont"/>
    <w:link w:val="Heading9"/>
    <w:uiPriority w:val="99"/>
    <w:rsid w:val="009651FC"/>
    <w:rPr>
      <w:rFonts w:ascii="Tahoma" w:eastAsia="MS Mincho" w:hAnsi="Tahoma" w:cs="Tahoma"/>
      <w:sz w:val="19"/>
      <w:szCs w:val="19"/>
    </w:rPr>
  </w:style>
  <w:style w:type="paragraph" w:customStyle="1" w:styleId="Body2">
    <w:name w:val="Body 2"/>
    <w:basedOn w:val="Normal"/>
    <w:uiPriority w:val="99"/>
    <w:rsid w:val="009651FC"/>
    <w:pPr>
      <w:ind w:left="720"/>
    </w:pPr>
  </w:style>
  <w:style w:type="paragraph" w:customStyle="1" w:styleId="Body3">
    <w:name w:val="Body 3"/>
    <w:basedOn w:val="Normal"/>
    <w:uiPriority w:val="99"/>
    <w:rsid w:val="009651FC"/>
    <w:pPr>
      <w:ind w:left="1077"/>
    </w:pPr>
  </w:style>
  <w:style w:type="paragraph" w:customStyle="1" w:styleId="Bullet2">
    <w:name w:val="Bullet 2"/>
    <w:basedOn w:val="Normal"/>
    <w:uiPriority w:val="99"/>
    <w:rsid w:val="009651FC"/>
    <w:pPr>
      <w:numPr>
        <w:numId w:val="1"/>
      </w:numPr>
    </w:pPr>
  </w:style>
  <w:style w:type="paragraph" w:customStyle="1" w:styleId="Bullet3">
    <w:name w:val="Bullet 3"/>
    <w:basedOn w:val="Normal"/>
    <w:link w:val="Bullet3Char1"/>
    <w:uiPriority w:val="99"/>
    <w:rsid w:val="009651FC"/>
    <w:pPr>
      <w:numPr>
        <w:numId w:val="2"/>
      </w:numPr>
    </w:pPr>
  </w:style>
  <w:style w:type="paragraph" w:customStyle="1" w:styleId="Bullet4">
    <w:name w:val="Bullet 4"/>
    <w:basedOn w:val="Normal"/>
    <w:uiPriority w:val="99"/>
    <w:rsid w:val="009651FC"/>
    <w:pPr>
      <w:numPr>
        <w:numId w:val="3"/>
      </w:numPr>
    </w:pPr>
  </w:style>
  <w:style w:type="paragraph" w:customStyle="1" w:styleId="Preamble">
    <w:name w:val="Preamble"/>
    <w:basedOn w:val="Normal"/>
    <w:uiPriority w:val="99"/>
    <w:rsid w:val="009651FC"/>
    <w:rPr>
      <w:b/>
      <w:bCs/>
    </w:rPr>
  </w:style>
  <w:style w:type="paragraph" w:customStyle="1" w:styleId="Heading3Bold">
    <w:name w:val="Heading 3 Bold"/>
    <w:basedOn w:val="Heading3"/>
    <w:uiPriority w:val="99"/>
    <w:rsid w:val="009651FC"/>
    <w:pPr>
      <w:numPr>
        <w:numId w:val="5"/>
      </w:numPr>
    </w:pPr>
    <w:rPr>
      <w:b/>
      <w:bCs/>
    </w:rPr>
  </w:style>
  <w:style w:type="character" w:styleId="Hyperlink">
    <w:name w:val="Hyperlink"/>
    <w:uiPriority w:val="99"/>
    <w:rsid w:val="009651FC"/>
    <w:rPr>
      <w:rFonts w:cs="Times New Roman"/>
      <w:color w:val="0000FF"/>
      <w:u w:val="single"/>
    </w:rPr>
  </w:style>
  <w:style w:type="paragraph" w:customStyle="1" w:styleId="PreambleBorderAbove">
    <w:name w:val="Preamble Border Above"/>
    <w:basedOn w:val="Preamble"/>
    <w:uiPriority w:val="99"/>
    <w:rsid w:val="009651FC"/>
    <w:pPr>
      <w:pBdr>
        <w:top w:val="single" w:sz="4" w:space="1" w:color="auto"/>
      </w:pBdr>
    </w:pPr>
  </w:style>
  <w:style w:type="paragraph" w:customStyle="1" w:styleId="Heading1Unbold">
    <w:name w:val="Heading 1 Unbold"/>
    <w:basedOn w:val="Heading1"/>
    <w:uiPriority w:val="99"/>
    <w:rsid w:val="009651FC"/>
    <w:pPr>
      <w:autoSpaceDE w:val="0"/>
      <w:autoSpaceDN w:val="0"/>
      <w:adjustRightInd w:val="0"/>
      <w:spacing w:before="0" w:after="0"/>
    </w:pPr>
    <w:rPr>
      <w:b w:val="0"/>
      <w:bCs w:val="0"/>
    </w:rPr>
  </w:style>
  <w:style w:type="character" w:customStyle="1" w:styleId="Bullet3Char1">
    <w:name w:val="Bullet 3 Char1"/>
    <w:link w:val="Bullet3"/>
    <w:uiPriority w:val="99"/>
    <w:locked/>
    <w:rsid w:val="009651FC"/>
    <w:rPr>
      <w:rFonts w:ascii="Tahoma" w:eastAsia="MS Mincho" w:hAnsi="Tahoma" w:cs="Tahoma"/>
      <w:sz w:val="19"/>
      <w:szCs w:val="19"/>
    </w:rPr>
  </w:style>
  <w:style w:type="paragraph" w:styleId="Footer">
    <w:name w:val="footer"/>
    <w:basedOn w:val="Normal"/>
    <w:link w:val="FooterChar"/>
    <w:uiPriority w:val="99"/>
    <w:unhideWhenUsed/>
    <w:rsid w:val="009651FC"/>
    <w:pPr>
      <w:tabs>
        <w:tab w:val="center" w:pos="4680"/>
        <w:tab w:val="right" w:pos="9360"/>
      </w:tabs>
      <w:spacing w:before="0" w:after="0"/>
    </w:pPr>
  </w:style>
  <w:style w:type="character" w:customStyle="1" w:styleId="FooterChar">
    <w:name w:val="Footer Char"/>
    <w:basedOn w:val="DefaultParagraphFont"/>
    <w:link w:val="Footer"/>
    <w:uiPriority w:val="99"/>
    <w:rsid w:val="009651FC"/>
    <w:rPr>
      <w:rFonts w:ascii="Tahoma" w:eastAsia="MS Mincho" w:hAnsi="Tahoma" w:cs="Tahoma"/>
      <w:sz w:val="19"/>
      <w:szCs w:val="19"/>
    </w:rPr>
  </w:style>
  <w:style w:type="paragraph" w:customStyle="1" w:styleId="LicenseNumber">
    <w:name w:val="License Number"/>
    <w:basedOn w:val="Normal"/>
    <w:rsid w:val="009651FC"/>
    <w:pPr>
      <w:spacing w:before="0" w:after="0"/>
    </w:pPr>
    <w:rPr>
      <w:rFonts w:eastAsia="SimSun" w:cs="Times New Roman"/>
      <w:b/>
      <w:bCs/>
      <w:sz w:val="28"/>
      <w:szCs w:val="28"/>
    </w:rPr>
  </w:style>
  <w:style w:type="paragraph" w:styleId="FootnoteText">
    <w:name w:val="footnote text"/>
    <w:basedOn w:val="Normal"/>
    <w:link w:val="FootnoteTextChar"/>
    <w:uiPriority w:val="99"/>
    <w:semiHidden/>
    <w:unhideWhenUsed/>
    <w:rsid w:val="009651FC"/>
    <w:pPr>
      <w:spacing w:before="0" w:after="0"/>
    </w:pPr>
    <w:rPr>
      <w:sz w:val="20"/>
      <w:szCs w:val="20"/>
    </w:rPr>
  </w:style>
  <w:style w:type="character" w:customStyle="1" w:styleId="FootnoteTextChar">
    <w:name w:val="Footnote Text Char"/>
    <w:basedOn w:val="DefaultParagraphFont"/>
    <w:link w:val="FootnoteText"/>
    <w:uiPriority w:val="99"/>
    <w:semiHidden/>
    <w:rsid w:val="009651FC"/>
    <w:rPr>
      <w:rFonts w:ascii="Tahoma" w:eastAsia="MS Mincho" w:hAnsi="Tahoma" w:cs="Tahoma"/>
      <w:sz w:val="20"/>
      <w:szCs w:val="20"/>
    </w:rPr>
  </w:style>
  <w:style w:type="character" w:styleId="FootnoteReference">
    <w:name w:val="footnote reference"/>
    <w:uiPriority w:val="99"/>
    <w:semiHidden/>
    <w:unhideWhenUsed/>
    <w:rsid w:val="009651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3117</Words>
  <Characters>17769</Characters>
  <Application>Microsoft Office Word</Application>
  <DocSecurity>0</DocSecurity>
  <Lines>148</Lines>
  <Paragraphs>41</Paragraphs>
  <ScaleCrop>false</ScaleCrop>
  <Company/>
  <LinksUpToDate>false</LinksUpToDate>
  <CharactersWithSpaces>20845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2013-03-26T19:30:00Z</dcterms:created>
  <dcterms:modified xsi:type="dcterms:W3CDTF">2013-03-26T19:30:00Z</dcterms:modified>
</cp:coreProperties>
</file>